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AA4C">
      <w:pPr>
        <w:overflowPunct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669CF9">
      <w:pPr>
        <w:overflowPunct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FB9CCC3">
      <w:pPr>
        <w:overflowPunct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564B4AF">
      <w:pPr>
        <w:overflowPunct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6B1C430">
      <w:pPr>
        <w:overflowPunct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0CEA5FF">
      <w:pPr>
        <w:overflowPunct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28B539">
      <w:pPr>
        <w:overflowPunct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7916C4F">
      <w:pPr>
        <w:overflowPunct w:val="0"/>
        <w:spacing w:line="6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环政办发〔202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22E55AA2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bookmarkEnd w:id="1"/>
    </w:p>
    <w:p w14:paraId="15A2AB18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7B55C19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环县人民政府办公室</w:t>
      </w:r>
    </w:p>
    <w:p w14:paraId="101998BD">
      <w:pPr>
        <w:overflowPunct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关于印发环县202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年农业生产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社会化服务</w:t>
      </w:r>
    </w:p>
    <w:p w14:paraId="6BC53D88">
      <w:pPr>
        <w:overflowPunct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项目实施方案的通知</w:t>
      </w:r>
    </w:p>
    <w:p w14:paraId="1CFF27BE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16C30493">
      <w:pPr>
        <w:overflowPunct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2FFA975">
      <w:pPr>
        <w:overflowPunct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《环县202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年农业生产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社会化服务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项目实施方案》已经县政府同意，现予印发，请认真抓好贯彻落实。</w:t>
      </w:r>
    </w:p>
    <w:p w14:paraId="1C1622DE">
      <w:pPr>
        <w:overflowPunct w:val="0"/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9C0ADF">
      <w:pPr>
        <w:overflowPunct w:val="0"/>
        <w:spacing w:line="540" w:lineRule="exact"/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401930">
      <w:pPr>
        <w:overflowPunct w:val="0"/>
        <w:spacing w:line="560" w:lineRule="exact"/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环县人民政府办公室</w:t>
      </w:r>
    </w:p>
    <w:p w14:paraId="59C5B6CA">
      <w:pPr>
        <w:overflowPunct w:val="0"/>
        <w:spacing w:line="560" w:lineRule="exact"/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31" w:gutter="0"/>
          <w:pgNumType w:fmt="numberInDash"/>
          <w:cols w:space="720" w:num="1"/>
          <w:docGrid w:type="lines" w:linePitch="317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BBFCC73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环县202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年农业生产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社会化服务</w:t>
      </w:r>
    </w:p>
    <w:p w14:paraId="680166EF">
      <w:pPr>
        <w:overflowPunct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项目实施方案</w:t>
      </w:r>
    </w:p>
    <w:p w14:paraId="474B4AB0">
      <w:pPr>
        <w:pStyle w:val="14"/>
        <w:overflowPunct w:val="0"/>
        <w:spacing w:line="600" w:lineRule="exact"/>
        <w:ind w:firstLine="64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7DC7B3B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为实施2025年农业生产社会化服务项目，加快推进我县农业社会化服务发展，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持续提升粮食安全保障能力和水平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《甘肃省202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年农业社会化服务项目实施方案》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精神，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结合环县实际，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制定本方案。</w:t>
      </w:r>
    </w:p>
    <w:p w14:paraId="63702E2C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一、总体思路</w:t>
      </w:r>
    </w:p>
    <w:p w14:paraId="2C7D4496"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（一）指导思想。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以习近平新时代中国特色社会主义思想为指导，全面贯彻党的二十大精神，深入落实习近平总书记视察甘肃重要讲话重要指示精神，以实施乡村振兴战略为引领，以聚焦服务粮食作物生产和服务小农户为重点，发展多元化、多层次、多类型的农业社会化服务，为推进乡村全面振兴、加快农业农村现代化提供有力支撑。</w:t>
      </w:r>
    </w:p>
    <w:p w14:paraId="01D5CD73"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（二）基本原则。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坚决扛牢粮食安全政治责任，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按照“引导、推动、扶持、服务、规范”的工作思路，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pacing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农业社会化服务项目资金重点用于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小麦、玉米等粮食作物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生产，在耕作环节对小农户等经营主体接受农业生产托管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给予补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贴，优先支持高标准农田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生地熟化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和上级反馈有耕作条件的撂荒地整治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272516A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二、目标任务</w:t>
      </w:r>
    </w:p>
    <w:p w14:paraId="03DB695A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02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任务面积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丘陵山区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13.8296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万亩，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社会化服务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覆盖小农户比例不断提高，服务规模经营面积不断扩大，促进农业发展方式转变，实现农业增效、农民增收。</w:t>
      </w:r>
    </w:p>
    <w:p w14:paraId="328AFB64">
      <w:pPr>
        <w:overflowPunct w:val="0"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三、实施内容</w:t>
      </w:r>
    </w:p>
    <w:p w14:paraId="7B3EFF6E">
      <w:pPr>
        <w:overflowPunct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项目范围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社会化服务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项目实施区为全县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20个乡镇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主要针对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大户、合作社、家庭农场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新型经营主体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种植的小麦、玉米等粮食作物生产的机耕环节进行补助</w:t>
      </w:r>
      <w:r>
        <w:rPr>
          <w:rFonts w:hint="default" w:ascii="Times New Roman" w:hAnsi="Times New Roman" w:eastAsia="楷体_GB2312" w:cs="Times New Roman"/>
          <w:sz w:val="28"/>
          <w:szCs w:val="36"/>
        </w:rPr>
        <w:t>（根据本县农作物实际耕种时间进行机耕）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28084E2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（二）服务标准。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服务组织标准：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拥有农业机械不低于5台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（个）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，每台机耕农业机械日作业能力为90亩以上，使用GPS或北斗智能仪器，提供终端数据。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服务作业标准：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机耕：深度≥25cm，土壤种床达到土层虚实并存、地平土细状态。</w:t>
      </w:r>
    </w:p>
    <w:p w14:paraId="0BE16522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（三）补助方式和补助标准。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补助方式：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先服务后补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助”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的方式，农业生产社会化服务补助资金全部用于补助服务组织。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补助标准：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机耕环节服务补助为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元/亩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同时，为防止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“政策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垒大户”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接受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托管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服务的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农民合作社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、家庭农场、农业企业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等单个规模经营主体，年补贴最高不得超过10万元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</w:p>
    <w:p w14:paraId="3376A06D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（四）优选服务组织。1.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遴选。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严格按照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公开、公正、公平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方式，优选服务组织</w:t>
      </w:r>
      <w:r>
        <w:rPr>
          <w:rFonts w:hint="default" w:ascii="Times New Roman" w:hAnsi="Times New Roman" w:eastAsia="楷体_GB2312" w:cs="Times New Roman"/>
          <w:kern w:val="2"/>
          <w:sz w:val="28"/>
          <w:szCs w:val="44"/>
        </w:rPr>
        <w:t>（服务组织是指依法在市场监管部门登记成立的社会化服务组织，包括农民专业合作社、家庭农场等，应具备以下基本条件：①应有一定的社会化服务经验；②拥有与其服务内容、服务能力相匹配的专业农业机械和设备以及其他能力；③依法具有独立承担民事责任能力，治理结构健全，内部管理和监督制度完善，具有独立、健全的财务管理、会计核算和资产管理制度，具有依法缴纳税收和社会保险的良好记录，在农民群众中享有良好的信誉，其所提供的服务在质量和价格方面受到服务对象的认可和好评；④愿意接受社会化服务行业管理部门的监管，符合</w:t>
      </w:r>
      <w:r>
        <w:rPr>
          <w:rFonts w:hint="default" w:ascii="Times New Roman" w:hAnsi="Times New Roman" w:eastAsia="楷体_GB2312" w:cs="Times New Roman"/>
          <w:kern w:val="2"/>
          <w:sz w:val="28"/>
          <w:szCs w:val="44"/>
          <w:lang w:eastAsia="zh-CN"/>
        </w:rPr>
        <w:t>法律法规</w:t>
      </w:r>
      <w:r>
        <w:rPr>
          <w:rFonts w:hint="default" w:ascii="Times New Roman" w:hAnsi="Times New Roman" w:eastAsia="楷体_GB2312" w:cs="Times New Roman"/>
          <w:kern w:val="2"/>
          <w:sz w:val="28"/>
          <w:szCs w:val="44"/>
        </w:rPr>
        <w:t>规定以及项目要求的其他条件）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，总体负责项目实施，对202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年参与服务表现较好的优先考虑。原则上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乡镇只能推荐上报所辖区域内的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承接服务组织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不少于2家</w:t>
      </w:r>
      <w:r>
        <w:rPr>
          <w:rFonts w:hint="default" w:ascii="Times New Roman" w:hAnsi="Times New Roman" w:eastAsia="楷体_GB2312" w:cs="Times New Roman"/>
          <w:kern w:val="2"/>
          <w:sz w:val="28"/>
          <w:szCs w:val="44"/>
        </w:rPr>
        <w:t>（补贴金额不超过10万元的只选一家）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2.申报。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日前，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各乡镇确定符合条件的服务组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织上报县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经管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局进行审查备案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逾期不予受理。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3.公示。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日前，由县经管局将确定列入补助范围内的服务组织进行公示，公示期为5天。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签订合同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日前，县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经管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局与服务组织签订合同，</w:t>
      </w:r>
    </w:p>
    <w:p w14:paraId="624FD76A">
      <w:pPr>
        <w:pStyle w:val="3"/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（五）监督项目实施。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县农业农村局、县经管局和项目实施乡镇要建立健全监督管理机制，明确职责分工，靠实工作责任，扎实做好检查督导和业务指导。县农业农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村局要加强调研督导，县经管局要对项目实施进行具体指导，并负责办理日常业务工作。各项目实施乡镇具体负责抓促落实。在项目实施过程中，因特殊原因需要变更项目实施单位、服务对象和内容的，需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局同意。</w:t>
      </w:r>
    </w:p>
    <w:p w14:paraId="452D9B27"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（六）检查验收。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1.服务组织提出申请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服务项目完成后，服务组织根据项目实施情况，将服务对象承诺书、公示表及经村委会盖章、村负责人核实的服务情况登记表，以村为单位进行公示公告</w:t>
      </w:r>
      <w:r>
        <w:rPr>
          <w:rFonts w:hint="default" w:ascii="Times New Roman" w:hAnsi="Times New Roman" w:eastAsia="楷体_GB2312" w:cs="Times New Roman"/>
          <w:sz w:val="28"/>
          <w:szCs w:val="32"/>
        </w:rPr>
        <w:t>（提供照片）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，公示期为5天。公示期满后，服务组织向乡镇提出验收申请。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2.乡镇验收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收到申请后，对服务组织种植的粮食亩数，提交申请材料的真实性、完整性进行审查，并填写服务情况汇总表，将相关材料装订成册上报县经管局。实际服务面积与申报面积误差5%以内的按实际面积补助；误差在5%-10%的，按申报面积80%补助；误差超过10%的，不予补助，取消服务组织资格并追究相关责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3.县级核查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由县经管局负责，组织核查小组对乡镇上报的材料进行复核，并将当季服务面积、补助金额统计汇总。</w:t>
      </w:r>
    </w:p>
    <w:p w14:paraId="6FB95065">
      <w:pPr>
        <w:pStyle w:val="3"/>
        <w:overflowPunct w:val="0"/>
        <w:spacing w:line="600" w:lineRule="exact"/>
        <w:ind w:firstLine="472" w:firstLineChars="14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（七）兑付补助资金。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县经管局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会同县财政局对服务组织提供的服务面积、服务质量进行核验。质量验收合格的，由乡镇和服务组织向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县经管局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和县财政局申请，按实际作业量和补助标准计算办理补贴资金结算，及时拨付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资金。如绩效评价和验收不合格，责令限期整改，直至评价验收合格，再拨付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资金。</w:t>
      </w:r>
    </w:p>
    <w:p w14:paraId="12E158B1"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（八）绩效评价。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完成后，县农业农村局（县经管局）、县财政局对照《县级农业社会化服务项目绩效评价表》，收集整理组织项目实施过程中形成的相应证明材料，对项目方案、组织实施、绩效完成情况等进行绩效评价。形成本区域年度项目绩效自评报告，并以正式文件上报省农业农村厅。</w:t>
      </w:r>
    </w:p>
    <w:p w14:paraId="48C36EC5">
      <w:pPr>
        <w:overflowPunct w:val="0"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四、实施流程</w:t>
      </w:r>
    </w:p>
    <w:p w14:paraId="22412063">
      <w:pPr>
        <w:pStyle w:val="3"/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（一）选定项目实施区域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（202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日至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日）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。项目涉及乡镇要根据本地实际，科学合理选定项目实施的具体区域，确定项目实施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地块、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</w:p>
    <w:p w14:paraId="12467A6B">
      <w:pPr>
        <w:overflowPunct w:val="0"/>
        <w:spacing w:line="600" w:lineRule="exact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组织实施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（202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年11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15日）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。项目实施乡镇按照项目总体要求和实施方案，全面推进各项托管服务工作，并根据遇到的新情况和新问题，不断调整工作思路，改进工作方法，扎实完成各项工作任务。</w:t>
      </w:r>
    </w:p>
    <w:p w14:paraId="1945F209">
      <w:pPr>
        <w:overflowPunct w:val="0"/>
        <w:spacing w:line="600" w:lineRule="exact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服务对象签订承诺书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（202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日）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。服务对象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要签订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农业生产社会化服务对象承诺书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承诺所签字确认的实际作业量真实可靠，愿承担法律责任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对其所提供的服务表示满意或不满意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。乡镇要对服务组织实行动态监管，对服务对象满意度低、绩效评估不达标的，及时终止服务。</w:t>
      </w:r>
    </w:p>
    <w:p w14:paraId="614F4219">
      <w:pPr>
        <w:pStyle w:val="3"/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（四）总结验收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（2025年11月16日至11月30日）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。实施单位完成合同规定的服务作业后，项目实施乡镇要组织服务对象和服务组织共同核实服务数量和质量，填写《农业生产社会化服务作业单》，并签字加盖手印或印章，经县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经管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局核实后，填报《农业生产社会化服务作业补贴资金核算表》，作为项目验收凭证和资金结算依据。</w:t>
      </w:r>
    </w:p>
    <w:p w14:paraId="2F96F6AE">
      <w:pPr>
        <w:overflowPunct w:val="0"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五、保障措施</w:t>
      </w:r>
    </w:p>
    <w:p w14:paraId="04C18315">
      <w:pPr>
        <w:pStyle w:val="3"/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（一）强化组织领导。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乡镇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县农业农村局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要高度重视农业生产社会化服务工作，将其作为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粮食安全、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农业高质量发展的重要抓手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由县农业农村局牵头，专题研究安排，成立工作专班，精心组织实施，及时检查指导，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严格审核把关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积极协调推进。各乡镇要严格落实项目实施主体责任，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把项目实施纳入重要工作日程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明确实施目标、任务、内容、支持环节和运行机制，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专人负责、专班推进，加强服务质量的跟踪问效和后续管理，确保全面、高质量完成服务项目建设任务。</w:t>
      </w:r>
    </w:p>
    <w:p w14:paraId="55E033E9">
      <w:pPr>
        <w:pStyle w:val="3"/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（二）强化资金管理。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县财政局、县农业农村局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（县经管局）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要切实加强资金监管，及时拨付财政补助资金，实时掌握工作进展和资金使用情况，防止财政补助资金“跑、冒、滴、漏”，对违规挪用、套取、骗取补助资金的坚决依法依规予以查处，确保资金安全高效。</w:t>
      </w:r>
    </w:p>
    <w:p w14:paraId="41B87924">
      <w:pPr>
        <w:overflowPunct w:val="0"/>
        <w:spacing w:afterLines="100" w:line="600" w:lineRule="exact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（三）强化宣传引导。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各乡镇、各有关部门要高度重视相关政策的宣传解释工作，充分尊重广大农户和服务组织意愿，注重调动农户和服务组织的积极性，大力营造推进农业生产社会化服务的良好环境，鼓励引导广大农民和服务组织积极参与农业社会化服务。</w:t>
      </w:r>
    </w:p>
    <w:p w14:paraId="1B67D56E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pacing w:val="-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环县农业生产社会化服务组织登记申请表（样表）</w:t>
      </w:r>
    </w:p>
    <w:p w14:paraId="03E4F897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2.农业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服务合同文本</w:t>
      </w:r>
    </w:p>
    <w:p w14:paraId="095BCA06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3.农业生产社会化服务对象承诺书（样本）</w:t>
      </w:r>
    </w:p>
    <w:p w14:paraId="34C25426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4.乡（镇）农业生产社会化服务情况汇总表（样表）</w:t>
      </w:r>
    </w:p>
    <w:p w14:paraId="288E2A5F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乡（镇）农业生产社会化服务情况登记、公示表（样表）</w:t>
      </w:r>
    </w:p>
    <w:p w14:paraId="5A1E655F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6.环县农业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社会化服务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项目绩效评价表</w:t>
      </w:r>
    </w:p>
    <w:p w14:paraId="76B3FCB8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7.环县农业生产社会化服务作业单（样表）</w:t>
      </w:r>
    </w:p>
    <w:p w14:paraId="307D104A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环县农业生产社会化服务作业补贴资金核算表（样表）</w:t>
      </w:r>
    </w:p>
    <w:p w14:paraId="0006B4BC">
      <w:pPr>
        <w:overflowPunct w:val="0"/>
        <w:spacing w:line="600" w:lineRule="exact"/>
        <w:ind w:firstLine="1600" w:firstLineChars="5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.环县农业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服务作业任务分解表</w:t>
      </w:r>
    </w:p>
    <w:p w14:paraId="3709F637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1F33D19D">
      <w:pPr>
        <w:pStyle w:val="4"/>
        <w:rPr>
          <w:rFonts w:hint="default" w:ascii="Times New Roman" w:hAnsi="Times New Roman" w:cs="Times New Roman"/>
        </w:rPr>
      </w:pPr>
    </w:p>
    <w:p w14:paraId="3A4B2C0D">
      <w:pPr>
        <w:pStyle w:val="5"/>
        <w:rPr>
          <w:rFonts w:hint="default" w:ascii="Times New Roman" w:hAnsi="Times New Roman" w:cs="Times New Roman"/>
        </w:rPr>
      </w:pPr>
    </w:p>
    <w:p w14:paraId="3EB174C2">
      <w:pPr>
        <w:pStyle w:val="5"/>
        <w:rPr>
          <w:rFonts w:hint="default" w:ascii="Times New Roman" w:hAnsi="Times New Roman" w:cs="Times New Roman"/>
        </w:rPr>
      </w:pPr>
    </w:p>
    <w:p w14:paraId="14D3BABA">
      <w:pPr>
        <w:pStyle w:val="5"/>
        <w:rPr>
          <w:rFonts w:hint="default" w:ascii="Times New Roman" w:hAnsi="Times New Roman" w:cs="Times New Roman"/>
        </w:rPr>
      </w:pPr>
    </w:p>
    <w:p w14:paraId="5D7C34BE">
      <w:pPr>
        <w:pStyle w:val="5"/>
        <w:rPr>
          <w:rFonts w:hint="default" w:ascii="Times New Roman" w:hAnsi="Times New Roman" w:cs="Times New Roman"/>
        </w:rPr>
      </w:pPr>
    </w:p>
    <w:p w14:paraId="0E3F9E14">
      <w:pPr>
        <w:pStyle w:val="5"/>
        <w:rPr>
          <w:rFonts w:hint="default" w:ascii="Times New Roman" w:hAnsi="Times New Roman" w:cs="Times New Roman"/>
        </w:rPr>
      </w:pPr>
    </w:p>
    <w:p w14:paraId="631F9B29">
      <w:pPr>
        <w:pStyle w:val="5"/>
        <w:rPr>
          <w:rFonts w:hint="default" w:ascii="Times New Roman" w:hAnsi="Times New Roman" w:cs="Times New Roman"/>
        </w:rPr>
      </w:pPr>
    </w:p>
    <w:p w14:paraId="4D539B9D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7E333F2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297C8C2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DED57EA">
      <w:pPr>
        <w:pStyle w:val="2"/>
        <w:rPr>
          <w:rFonts w:hint="default" w:ascii="Times New Roman" w:hAnsi="Times New Roman" w:cs="Times New Roman"/>
        </w:rPr>
      </w:pPr>
    </w:p>
    <w:p w14:paraId="7A30476A">
      <w:pPr>
        <w:pStyle w:val="5"/>
        <w:rPr>
          <w:rFonts w:hint="default" w:ascii="Times New Roman" w:hAnsi="Times New Roman" w:cs="Times New Roman"/>
        </w:rPr>
      </w:pPr>
    </w:p>
    <w:p w14:paraId="2A8B447E">
      <w:pPr>
        <w:overflowPunct w:val="0"/>
        <w:rPr>
          <w:rFonts w:hint="default" w:ascii="Times New Roman" w:hAnsi="Times New Roman" w:eastAsia="黑体" w:cs="Times New Roman"/>
          <w:sz w:val="28"/>
          <w:szCs w:val="28"/>
        </w:rPr>
      </w:pPr>
    </w:p>
    <w:p w14:paraId="5F837A6F">
      <w:pPr>
        <w:overflowPunct w:val="0"/>
        <w:rPr>
          <w:rFonts w:hint="default" w:ascii="Times New Roman" w:hAnsi="Times New Roman" w:eastAsia="黑体" w:cs="Times New Roman"/>
          <w:sz w:val="28"/>
          <w:szCs w:val="28"/>
        </w:rPr>
      </w:pPr>
    </w:p>
    <w:p w14:paraId="26B15183">
      <w:pPr>
        <w:overflowPunct w:val="0"/>
        <w:rPr>
          <w:rFonts w:hint="default" w:ascii="Times New Roman" w:hAnsi="Times New Roman" w:eastAsia="黑体" w:cs="Times New Roman"/>
          <w:sz w:val="28"/>
          <w:szCs w:val="28"/>
        </w:rPr>
      </w:pPr>
    </w:p>
    <w:p w14:paraId="0AC81B93">
      <w:pPr>
        <w:overflowPunct w:val="0"/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6" w:type="default"/>
          <w:pgSz w:w="11906" w:h="16838"/>
          <w:pgMar w:top="2155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B25B57B">
      <w:pPr>
        <w:overflowPunct w:val="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</w:p>
    <w:p w14:paraId="380C51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环县农业生产社会化服务组织登记申请表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739"/>
        <w:gridCol w:w="1712"/>
        <w:gridCol w:w="1421"/>
        <w:gridCol w:w="1657"/>
        <w:gridCol w:w="1616"/>
      </w:tblGrid>
      <w:tr w14:paraId="53EB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13" w:type="dxa"/>
            <w:vMerge w:val="restart"/>
            <w:vAlign w:val="center"/>
          </w:tcPr>
          <w:p w14:paraId="305D99AD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承</w:t>
            </w:r>
          </w:p>
          <w:p w14:paraId="19B99839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接</w:t>
            </w:r>
          </w:p>
          <w:p w14:paraId="44D30119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组</w:t>
            </w:r>
          </w:p>
          <w:p w14:paraId="352242F0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织</w:t>
            </w:r>
          </w:p>
        </w:tc>
        <w:tc>
          <w:tcPr>
            <w:tcW w:w="1739" w:type="dxa"/>
            <w:vAlign w:val="center"/>
          </w:tcPr>
          <w:p w14:paraId="5A37E6E5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406" w:type="dxa"/>
            <w:gridSpan w:val="4"/>
            <w:vAlign w:val="center"/>
          </w:tcPr>
          <w:p w14:paraId="6944E81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39C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113" w:type="dxa"/>
            <w:vMerge w:val="continue"/>
            <w:vAlign w:val="center"/>
          </w:tcPr>
          <w:p w14:paraId="14A8BD17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14:paraId="5E366B7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6406" w:type="dxa"/>
            <w:gridSpan w:val="4"/>
            <w:vAlign w:val="center"/>
          </w:tcPr>
          <w:p w14:paraId="50490E37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EAD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13" w:type="dxa"/>
            <w:vMerge w:val="continue"/>
            <w:vAlign w:val="center"/>
          </w:tcPr>
          <w:p w14:paraId="2B838A9A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787F56EC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负责人姓名</w:t>
            </w:r>
          </w:p>
        </w:tc>
        <w:tc>
          <w:tcPr>
            <w:tcW w:w="1712" w:type="dxa"/>
            <w:vMerge w:val="restart"/>
            <w:vAlign w:val="center"/>
          </w:tcPr>
          <w:p w14:paraId="088DCA7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9B3B07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273" w:type="dxa"/>
            <w:gridSpan w:val="2"/>
            <w:vAlign w:val="center"/>
          </w:tcPr>
          <w:p w14:paraId="628EA0F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1E4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13" w:type="dxa"/>
            <w:vMerge w:val="continue"/>
            <w:vAlign w:val="center"/>
          </w:tcPr>
          <w:p w14:paraId="2481B8A5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5BCFCC32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44D09A9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7161CB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3273" w:type="dxa"/>
            <w:gridSpan w:val="2"/>
            <w:vAlign w:val="center"/>
          </w:tcPr>
          <w:p w14:paraId="1B929C5A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DC5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13" w:type="dxa"/>
            <w:vMerge w:val="continue"/>
            <w:vAlign w:val="center"/>
          </w:tcPr>
          <w:p w14:paraId="6016FEE3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14:paraId="601187D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712" w:type="dxa"/>
            <w:vAlign w:val="center"/>
          </w:tcPr>
          <w:p w14:paraId="063373C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2E9A527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机械数量（台、套）</w:t>
            </w:r>
          </w:p>
        </w:tc>
        <w:tc>
          <w:tcPr>
            <w:tcW w:w="3273" w:type="dxa"/>
            <w:gridSpan w:val="2"/>
            <w:vAlign w:val="center"/>
          </w:tcPr>
          <w:p w14:paraId="49D70F57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BD8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13" w:type="dxa"/>
            <w:vMerge w:val="continue"/>
            <w:vAlign w:val="center"/>
          </w:tcPr>
          <w:p w14:paraId="71A1A043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19869F46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申请内容（计划）</w:t>
            </w:r>
          </w:p>
        </w:tc>
        <w:tc>
          <w:tcPr>
            <w:tcW w:w="1712" w:type="dxa"/>
            <w:vAlign w:val="center"/>
          </w:tcPr>
          <w:p w14:paraId="7AA342F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服务环节</w:t>
            </w:r>
          </w:p>
        </w:tc>
        <w:tc>
          <w:tcPr>
            <w:tcW w:w="1421" w:type="dxa"/>
            <w:vAlign w:val="center"/>
          </w:tcPr>
          <w:p w14:paraId="35789267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面积（亩）</w:t>
            </w:r>
          </w:p>
        </w:tc>
        <w:tc>
          <w:tcPr>
            <w:tcW w:w="1657" w:type="dxa"/>
            <w:vAlign w:val="center"/>
          </w:tcPr>
          <w:p w14:paraId="4C527C4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单价</w:t>
            </w:r>
          </w:p>
          <w:p w14:paraId="6D384C1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（元/亩）</w:t>
            </w:r>
          </w:p>
        </w:tc>
        <w:tc>
          <w:tcPr>
            <w:tcW w:w="1616" w:type="dxa"/>
            <w:vAlign w:val="center"/>
          </w:tcPr>
          <w:p w14:paraId="69BD6362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农机具（台、套）</w:t>
            </w:r>
          </w:p>
        </w:tc>
      </w:tr>
      <w:tr w14:paraId="3962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3" w:type="dxa"/>
            <w:vMerge w:val="continue"/>
            <w:vAlign w:val="center"/>
          </w:tcPr>
          <w:p w14:paraId="6D641B0E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4F21623F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500BEED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例：机播</w:t>
            </w:r>
          </w:p>
        </w:tc>
        <w:tc>
          <w:tcPr>
            <w:tcW w:w="1421" w:type="dxa"/>
            <w:vAlign w:val="center"/>
          </w:tcPr>
          <w:p w14:paraId="7C3C0433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6AB1C233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709BC53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1E1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113" w:type="dxa"/>
            <w:vMerge w:val="continue"/>
            <w:vAlign w:val="center"/>
          </w:tcPr>
          <w:p w14:paraId="19768579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176F53D3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70186B9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机防</w:t>
            </w:r>
          </w:p>
        </w:tc>
        <w:tc>
          <w:tcPr>
            <w:tcW w:w="1421" w:type="dxa"/>
            <w:vAlign w:val="center"/>
          </w:tcPr>
          <w:p w14:paraId="6019718C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4B0C6E32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3BD4911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3D7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113" w:type="dxa"/>
            <w:vMerge w:val="continue"/>
            <w:vAlign w:val="center"/>
          </w:tcPr>
          <w:p w14:paraId="4B04FEA4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30D03F17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18F935C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机收</w:t>
            </w:r>
          </w:p>
        </w:tc>
        <w:tc>
          <w:tcPr>
            <w:tcW w:w="1421" w:type="dxa"/>
            <w:vAlign w:val="center"/>
          </w:tcPr>
          <w:p w14:paraId="25FEC851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61F38DB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FDD86D5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0C9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13" w:type="dxa"/>
            <w:vMerge w:val="continue"/>
            <w:vAlign w:val="center"/>
          </w:tcPr>
          <w:p w14:paraId="0E36DB26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698C797F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37E7FCC2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机耕</w:t>
            </w:r>
          </w:p>
        </w:tc>
        <w:tc>
          <w:tcPr>
            <w:tcW w:w="1421" w:type="dxa"/>
            <w:vAlign w:val="center"/>
          </w:tcPr>
          <w:p w14:paraId="679D24B3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冬小麦亩、玉米亩</w:t>
            </w:r>
          </w:p>
        </w:tc>
        <w:tc>
          <w:tcPr>
            <w:tcW w:w="1657" w:type="dxa"/>
            <w:vAlign w:val="center"/>
          </w:tcPr>
          <w:p w14:paraId="460E2904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10246A00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FC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3" w:type="dxa"/>
            <w:vMerge w:val="continue"/>
            <w:vAlign w:val="center"/>
          </w:tcPr>
          <w:p w14:paraId="28A03A6A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8F35D42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5D3A30D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机播+机收+...</w:t>
            </w:r>
          </w:p>
        </w:tc>
        <w:tc>
          <w:tcPr>
            <w:tcW w:w="1421" w:type="dxa"/>
            <w:vAlign w:val="center"/>
          </w:tcPr>
          <w:p w14:paraId="56F30FEE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5737A1A4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3E82078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1DB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3" w:type="dxa"/>
            <w:vMerge w:val="continue"/>
            <w:vAlign w:val="center"/>
          </w:tcPr>
          <w:p w14:paraId="49526E1D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F189967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64F12CE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机播+机收+机耕+...</w:t>
            </w:r>
          </w:p>
        </w:tc>
        <w:tc>
          <w:tcPr>
            <w:tcW w:w="1421" w:type="dxa"/>
            <w:vAlign w:val="center"/>
          </w:tcPr>
          <w:p w14:paraId="7375BACC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3C1EB50C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B451E10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2A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113" w:type="dxa"/>
            <w:vMerge w:val="continue"/>
            <w:vAlign w:val="center"/>
          </w:tcPr>
          <w:p w14:paraId="2D8BB576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7A5B91AC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755888DB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1421" w:type="dxa"/>
            <w:vAlign w:val="center"/>
          </w:tcPr>
          <w:p w14:paraId="4319344C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241E84DF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B0B41D4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75E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3" w:type="dxa"/>
            <w:vMerge w:val="continue"/>
            <w:vAlign w:val="center"/>
          </w:tcPr>
          <w:p w14:paraId="1AF05EF2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524BB88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0365407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421" w:type="dxa"/>
            <w:vAlign w:val="center"/>
          </w:tcPr>
          <w:p w14:paraId="3DE52285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10F810E5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919298">
            <w:pPr>
              <w:overflowPunct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3B6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2852" w:type="dxa"/>
            <w:gridSpan w:val="2"/>
            <w:vAlign w:val="center"/>
          </w:tcPr>
          <w:p w14:paraId="10B7098E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乡（镇）政府意见</w:t>
            </w:r>
          </w:p>
        </w:tc>
        <w:tc>
          <w:tcPr>
            <w:tcW w:w="6406" w:type="dxa"/>
            <w:gridSpan w:val="4"/>
            <w:vAlign w:val="center"/>
          </w:tcPr>
          <w:p w14:paraId="1D8DF6E3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1B179B6E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公章</w:t>
            </w:r>
          </w:p>
          <w:p w14:paraId="28934839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年 月 日</w:t>
            </w:r>
          </w:p>
        </w:tc>
      </w:tr>
      <w:tr w14:paraId="09A0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852" w:type="dxa"/>
            <w:gridSpan w:val="2"/>
            <w:vAlign w:val="center"/>
          </w:tcPr>
          <w:p w14:paraId="7952A90C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农业农村局意见</w:t>
            </w:r>
          </w:p>
        </w:tc>
        <w:tc>
          <w:tcPr>
            <w:tcW w:w="6406" w:type="dxa"/>
            <w:gridSpan w:val="4"/>
            <w:vAlign w:val="center"/>
          </w:tcPr>
          <w:p w14:paraId="6DA39FE1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公章</w:t>
            </w:r>
          </w:p>
          <w:p w14:paraId="2F19D8F0">
            <w:pPr>
              <w:overflowPunct w:val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日</w:t>
            </w:r>
          </w:p>
        </w:tc>
      </w:tr>
    </w:tbl>
    <w:p w14:paraId="11C98CE6">
      <w:pPr>
        <w:overflowPunct w:val="0"/>
        <w:rPr>
          <w:rFonts w:hint="default" w:ascii="Times New Roman" w:hAnsi="Times New Roman" w:eastAsia="黑体" w:cs="Times New Roman"/>
          <w:sz w:val="28"/>
          <w:szCs w:val="28"/>
        </w:rPr>
        <w:sectPr>
          <w:pgSz w:w="11906" w:h="16838"/>
          <w:pgMar w:top="2155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22E7FD9">
      <w:pPr>
        <w:overflowPunct w:val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 w14:paraId="34396C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1"/>
          <w:sz w:val="44"/>
          <w:szCs w:val="44"/>
        </w:rPr>
        <w:t>农业</w:t>
      </w:r>
      <w:r>
        <w:rPr>
          <w:rFonts w:hint="default" w:ascii="Times New Roman" w:hAnsi="Times New Roman" w:eastAsia="方正小标宋简体" w:cs="Times New Roman"/>
          <w:kern w:val="21"/>
          <w:sz w:val="44"/>
          <w:szCs w:val="44"/>
          <w:lang w:val="en-US" w:eastAsia="zh-CN"/>
        </w:rPr>
        <w:t>生产</w:t>
      </w:r>
      <w:r>
        <w:rPr>
          <w:rFonts w:hint="default" w:ascii="Times New Roman" w:hAnsi="Times New Roman" w:eastAsia="方正小标宋简体" w:cs="Times New Roman"/>
          <w:kern w:val="21"/>
          <w:sz w:val="44"/>
          <w:szCs w:val="44"/>
          <w:lang w:eastAsia="zh-CN"/>
        </w:rPr>
        <w:t>社会化</w:t>
      </w:r>
      <w:r>
        <w:rPr>
          <w:rFonts w:hint="default" w:ascii="Times New Roman" w:hAnsi="Times New Roman" w:eastAsia="方正小标宋简体" w:cs="Times New Roman"/>
          <w:kern w:val="21"/>
          <w:sz w:val="44"/>
          <w:szCs w:val="44"/>
        </w:rPr>
        <w:t>服务合同</w:t>
      </w:r>
    </w:p>
    <w:p w14:paraId="5F9FBF35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甲方：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环县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val="en-US" w:eastAsia="zh-CN"/>
        </w:rPr>
        <w:t>农村合作经济经营管理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局</w:t>
      </w:r>
    </w:p>
    <w:p w14:paraId="29465646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乙方：</w:t>
      </w:r>
      <w:r>
        <w:rPr>
          <w:rFonts w:hint="default" w:ascii="Times New Roman" w:hAnsi="Times New Roman" w:eastAsia="黑体" w:cs="Times New Roman"/>
          <w:kern w:val="21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u w:val="single"/>
          <w:lang w:eastAsia="zh-CN"/>
        </w:rPr>
        <w:t>服务组织</w:t>
      </w:r>
      <w:r>
        <w:rPr>
          <w:rFonts w:hint="default" w:ascii="Times New Roman" w:hAnsi="Times New Roman" w:eastAsia="黑体" w:cs="Times New Roman"/>
          <w:kern w:val="21"/>
          <w:sz w:val="30"/>
          <w:szCs w:val="30"/>
          <w:lang w:eastAsia="zh-CN"/>
        </w:rPr>
        <w:t>）</w:t>
      </w:r>
    </w:p>
    <w:p w14:paraId="189F23E8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经乙方申请，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乡镇推荐上报，甲方审查公示，现确定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乙方为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乡（镇）农业生产社会化服务组织。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根据有关法律法规及政策规定，甲乙双方本着平等、自愿、有偿的原则，就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农业生产社会化服务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有关事项协商一致，订立本合同。</w:t>
      </w:r>
    </w:p>
    <w:p w14:paraId="0B10BD91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第一条：乙方服务内容</w:t>
      </w:r>
    </w:p>
    <w:p w14:paraId="45596589">
      <w:pPr>
        <w:overflowPunct w:val="0"/>
        <w:spacing w:line="42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1.服务区域及面积：</w:t>
      </w: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乡（镇）的地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亩</w:t>
      </w:r>
      <w:r>
        <w:rPr>
          <w:rFonts w:hint="default" w:ascii="Times New Roman" w:hAnsi="Times New Roman" w:eastAsia="楷体_GB2312" w:cs="Times New Roman"/>
          <w:sz w:val="30"/>
          <w:szCs w:val="30"/>
        </w:rPr>
        <w:t>（具体面积由乡镇政府确定）其中种植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冬小麦  亩、玉米  亩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1DABE514">
      <w:pPr>
        <w:overflowPunct w:val="0"/>
        <w:spacing w:line="420" w:lineRule="exact"/>
        <w:ind w:left="64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2.服务环节：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生产过程中机耕环节。</w:t>
      </w:r>
    </w:p>
    <w:p w14:paraId="546142CE">
      <w:pPr>
        <w:overflowPunct w:val="0"/>
        <w:spacing w:line="420" w:lineRule="exact"/>
        <w:ind w:firstLine="602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3.服务作业标准：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机耕：深度≥25cm，土壤种床达到土层虚实并存，地平土细状态。</w:t>
      </w:r>
    </w:p>
    <w:p w14:paraId="461A9294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第二条：乙方农机设备具体标准</w:t>
      </w:r>
    </w:p>
    <w:p w14:paraId="0D69DE68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1.乙方用于履行本合同的农业机械不少于5台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eastAsia="zh-CN"/>
        </w:rPr>
        <w:t>（个）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,机耕机械每台具备日作业90亩以上能力；</w:t>
      </w:r>
    </w:p>
    <w:p w14:paraId="35062DDF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2.必须使用GPS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或北斗智能仪器，提供终端数据。</w:t>
      </w:r>
    </w:p>
    <w:p w14:paraId="2A822F03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第三条：补助方式、标准和资金兑付</w:t>
      </w:r>
    </w:p>
    <w:p w14:paraId="0EC8D534">
      <w:pPr>
        <w:overflowPunct w:val="0"/>
        <w:adjustRightInd w:val="0"/>
        <w:snapToGrid w:val="0"/>
        <w:spacing w:line="42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1.</w:t>
      </w:r>
      <w:r>
        <w:rPr>
          <w:rFonts w:hint="default" w:ascii="Times New Roman" w:hAnsi="Times New Roman" w:eastAsia="楷体_GB2312" w:cs="Times New Roman"/>
          <w:b/>
          <w:bCs/>
          <w:sz w:val="30"/>
          <w:szCs w:val="30"/>
        </w:rPr>
        <w:t>补助方式：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采取“先服务后补贴”的支持方式。</w:t>
      </w:r>
    </w:p>
    <w:p w14:paraId="3F88A9F1">
      <w:pPr>
        <w:overflowPunct w:val="0"/>
        <w:adjustRightInd w:val="0"/>
        <w:snapToGrid w:val="0"/>
        <w:spacing w:line="420" w:lineRule="exact"/>
        <w:ind w:firstLine="602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2.补助标准：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耕环节服务补助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元/亩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0"/>
          <w:szCs w:val="30"/>
        </w:rPr>
        <w:t>费用短缺部分由接受服务方自筹）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。甲方给予本合同给予乙方的补贴最高不超过10万元。</w:t>
      </w:r>
    </w:p>
    <w:p w14:paraId="619C8CD5">
      <w:pPr>
        <w:overflowPunct w:val="0"/>
        <w:adjustRightInd w:val="0"/>
        <w:snapToGrid w:val="0"/>
        <w:spacing w:line="420" w:lineRule="exact"/>
        <w:ind w:firstLine="602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3.资金兑付：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由乡镇和实施服务组织向甲方申请，按实际作业量和补助标准计算办理补贴资金结算。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如绩效评价和验收不合格，责令限期整改，直至评价验收合格，再拨付补贴资金。</w:t>
      </w:r>
    </w:p>
    <w:p w14:paraId="7EE0BF4D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第四条：服务期限</w:t>
      </w:r>
    </w:p>
    <w:p w14:paraId="28ED70EA">
      <w:pPr>
        <w:overflowPunct w:val="0"/>
        <w:spacing w:line="42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乙方根据农时需要和生产技术要求，在202</w:t>
      </w:r>
      <w:r>
        <w:rPr>
          <w:rFonts w:hint="eastAsia" w:eastAsia="仿宋_GB2312" w:cs="Times New Roman"/>
          <w:kern w:val="21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月  日至202</w:t>
      </w:r>
      <w:r>
        <w:rPr>
          <w:rFonts w:hint="eastAsia" w:eastAsia="仿宋_GB2312" w:cs="Times New Roman"/>
          <w:kern w:val="21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年11月15日期间完成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耕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环节的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eastAsia="zh-CN"/>
        </w:rPr>
        <w:t>社会化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服务。</w:t>
      </w:r>
    </w:p>
    <w:p w14:paraId="6047A8BF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第五条：甲乙双方的权利和义务</w:t>
      </w:r>
    </w:p>
    <w:p w14:paraId="6B1C9935">
      <w:pPr>
        <w:overflowPunct w:val="0"/>
        <w:spacing w:line="420" w:lineRule="exact"/>
        <w:ind w:firstLine="596" w:firstLineChars="198"/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（一）甲方的权利和义务</w:t>
      </w:r>
    </w:p>
    <w:p w14:paraId="4080EEEE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1.对乙方服务进行监督和评价，验收服务成果。</w:t>
      </w:r>
    </w:p>
    <w:p w14:paraId="69C77F19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2.制止乙方实施破坏农用地和其他农业资源的行为。</w:t>
      </w:r>
    </w:p>
    <w:p w14:paraId="66AC8567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、规章和政策所规定的其他权利和义务。</w:t>
      </w:r>
    </w:p>
    <w:p w14:paraId="490FEB25">
      <w:pPr>
        <w:overflowPunct w:val="0"/>
        <w:spacing w:line="420" w:lineRule="exact"/>
        <w:ind w:firstLine="596" w:firstLineChars="198"/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kern w:val="21"/>
          <w:sz w:val="30"/>
          <w:szCs w:val="30"/>
        </w:rPr>
        <w:t>（二）乙方的权利和义务</w:t>
      </w:r>
    </w:p>
    <w:p w14:paraId="559990EF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1.按照甲方要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eastAsia="zh-CN"/>
        </w:rPr>
        <w:t>求的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时限和标准完成合同约定内容；</w:t>
      </w:r>
    </w:p>
    <w:p w14:paraId="473ABF32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2.自觉接受甲方和所在乡镇对乙方服务的监督管理；</w:t>
      </w:r>
    </w:p>
    <w:p w14:paraId="5A159B75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3.要求所在乡镇在约定时间内对服务结果进行验收；</w:t>
      </w:r>
    </w:p>
    <w:p w14:paraId="7FFB8F14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4.要求甲方按照约定兑付补助；</w:t>
      </w:r>
    </w:p>
    <w:p w14:paraId="406B7CF3">
      <w:pPr>
        <w:overflowPunct w:val="0"/>
        <w:spacing w:line="420" w:lineRule="exact"/>
        <w:ind w:firstLine="64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5.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、规章和政策所规定的其他权利和义务。</w:t>
      </w:r>
    </w:p>
    <w:p w14:paraId="0D0313F4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第六条：争议处理</w:t>
      </w:r>
    </w:p>
    <w:p w14:paraId="13CAA779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kern w:val="2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1"/>
          <w:sz w:val="30"/>
          <w:szCs w:val="30"/>
        </w:rPr>
        <w:t>甲乙双方发生争议，应协商解决。如协商不成，可以向行政主管部门申请调解，也可以向合同履行地人民法院提起诉讼。</w:t>
      </w:r>
    </w:p>
    <w:p w14:paraId="3A246DC6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第七条：违约责任</w:t>
      </w:r>
    </w:p>
    <w:p w14:paraId="5722A632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1.任何一方违约给对方造成的损失，均由违约方负责赔偿。</w:t>
      </w:r>
    </w:p>
    <w:p w14:paraId="0FC2F871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2.因不可抗力因素导致本合同无法履行的，可以解除本合同，双方互不承担责任。</w:t>
      </w:r>
    </w:p>
    <w:p w14:paraId="2CE14709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黑体" w:cs="Times New Roman"/>
          <w:kern w:val="21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21"/>
          <w:sz w:val="30"/>
          <w:szCs w:val="30"/>
        </w:rPr>
        <w:t>第八条：其他事宜</w:t>
      </w:r>
    </w:p>
    <w:p w14:paraId="4D5CE53A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1.本合同未尽事宜，甲、乙双方经协调一致签订补充协议，其法律效力等同本合同。</w:t>
      </w:r>
    </w:p>
    <w:p w14:paraId="4A554210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2.本合同一式三份，甲方、乙方、乡（镇）政府各执一份。经甲、乙双方签字（盖章）后生效。</w:t>
      </w:r>
    </w:p>
    <w:p w14:paraId="5ED9C3B5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甲方（签字盖章）：              乙方（签字盖章）：</w:t>
      </w:r>
    </w:p>
    <w:p w14:paraId="265E450E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法定代表人</w:t>
      </w:r>
      <w:r>
        <w:rPr>
          <w:rFonts w:hint="default" w:ascii="Times New Roman" w:hAnsi="Times New Roman" w:eastAsia="仿宋_GB2312" w:cs="Times New Roman"/>
          <w:sz w:val="24"/>
          <w:szCs w:val="24"/>
          <w:shd w:val="clear" w:color="auto" w:fill="FFFFFF"/>
        </w:rPr>
        <w:t>（或授权代理人）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：        法定代表人</w:t>
      </w:r>
      <w:r>
        <w:rPr>
          <w:rFonts w:hint="default" w:ascii="Times New Roman" w:hAnsi="Times New Roman" w:eastAsia="仿宋_GB2312" w:cs="Times New Roman"/>
          <w:sz w:val="24"/>
          <w:szCs w:val="24"/>
          <w:shd w:val="clear" w:color="auto" w:fill="FFFFFF"/>
        </w:rPr>
        <w:t>（或授权代理人）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：</w:t>
      </w:r>
    </w:p>
    <w:p w14:paraId="1A681EDF">
      <w:pPr>
        <w:overflowPunct w:val="0"/>
        <w:spacing w:line="420" w:lineRule="exact"/>
        <w:ind w:firstLine="450" w:firstLineChars="15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 xml:space="preserve">         </w:t>
      </w:r>
    </w:p>
    <w:p w14:paraId="1A119E4B">
      <w:pPr>
        <w:overflowPunct w:val="0"/>
        <w:spacing w:line="4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 xml:space="preserve">联系电话：0934--4422776      </w:t>
      </w:r>
    </w:p>
    <w:p w14:paraId="743658E8">
      <w:pPr>
        <w:overflowPunct w:val="0"/>
        <w:spacing w:line="420" w:lineRule="exact"/>
        <w:ind w:left="3589" w:leftChars="1709"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</w:p>
    <w:p w14:paraId="437681AC">
      <w:pPr>
        <w:overflowPunct w:val="0"/>
        <w:spacing w:line="420" w:lineRule="exact"/>
        <w:ind w:firstLine="5700" w:firstLineChars="19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年   月   日</w:t>
      </w:r>
    </w:p>
    <w:p w14:paraId="2B0AC467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6A4F091">
      <w:pPr>
        <w:overflowPunct w:val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 w14:paraId="2E251274">
      <w:pPr>
        <w:pStyle w:val="3"/>
        <w:overflowPunct w:val="0"/>
        <w:rPr>
          <w:rFonts w:hint="default" w:ascii="Times New Roman" w:hAnsi="Times New Roman" w:cs="Times New Roman"/>
        </w:rPr>
      </w:pPr>
    </w:p>
    <w:p w14:paraId="3103D6B3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农业生产社会化服务对象承诺书（样本）</w:t>
      </w:r>
    </w:p>
    <w:p w14:paraId="1F454E14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   </w:t>
      </w:r>
    </w:p>
    <w:p w14:paraId="40200BE1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4432E217">
      <w:pPr>
        <w:pStyle w:val="3"/>
        <w:overflowPunct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我是（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>农户姓名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 ， 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>服务组织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shd w:val="clear" w:color="auto" w:fill="FFFFFF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 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给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了农业生产社会化托管服务作业，作业类别（1.机播；2.机耕；3.机防；4.机收；5.机播+机防+....），实际作业量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（亩）。我承诺所签字确认的实际作业量真实可靠，愿承担法律责任。</w:t>
      </w:r>
    </w:p>
    <w:p w14:paraId="744D63F5">
      <w:pPr>
        <w:pStyle w:val="3"/>
        <w:overflowPunct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我对其所提供的服务表示满意（   ）或不满意（   ）。</w:t>
      </w:r>
    </w:p>
    <w:p w14:paraId="0C4258F3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 </w:t>
      </w:r>
    </w:p>
    <w:p w14:paraId="27D9AC34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</w:t>
      </w:r>
    </w:p>
    <w:p w14:paraId="53EE486B">
      <w:pPr>
        <w:pStyle w:val="3"/>
        <w:overflowPunct w:val="0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承诺人：</w:t>
      </w:r>
    </w:p>
    <w:p w14:paraId="03E97688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                                                    年     月     日  </w:t>
      </w:r>
    </w:p>
    <w:p w14:paraId="6BFCD2D4">
      <w:pPr>
        <w:pStyle w:val="3"/>
        <w:overflowPunct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3C9BCA5D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 </w:t>
      </w:r>
    </w:p>
    <w:p w14:paraId="309B042A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</w:t>
      </w:r>
    </w:p>
    <w:p w14:paraId="79BC4F03">
      <w:pPr>
        <w:pStyle w:val="3"/>
        <w:overflowPunct w:val="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 </w:t>
      </w:r>
    </w:p>
    <w:p w14:paraId="1918BCCC">
      <w:pPr>
        <w:overflowPunct w:val="0"/>
        <w:rPr>
          <w:rFonts w:hint="default" w:ascii="Times New Roman" w:hAnsi="Times New Roman" w:cs="Times New Roman"/>
        </w:rPr>
      </w:pPr>
    </w:p>
    <w:p w14:paraId="1A103F97">
      <w:pPr>
        <w:pStyle w:val="2"/>
        <w:overflowPunct w:val="0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1C9E0B7">
      <w:pPr>
        <w:rPr>
          <w:rFonts w:hint="default" w:ascii="Times New Roman" w:hAnsi="Times New Roman" w:cs="Times New Roman"/>
        </w:rPr>
      </w:pPr>
    </w:p>
    <w:p w14:paraId="311C58B9">
      <w:pPr>
        <w:overflowPunct w:val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 w14:paraId="57D380B5">
      <w:pPr>
        <w:widowControl/>
        <w:overflowPunct w:val="0"/>
        <w:spacing w:line="5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  <w:t>环县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  <w:shd w:val="clear" w:color="auto" w:fill="FFFFFF"/>
        </w:rPr>
        <w:t>       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乡（镇）农业生产社会化服务情况</w:t>
      </w:r>
    </w:p>
    <w:p w14:paraId="5A3B99A6">
      <w:pPr>
        <w:widowControl/>
        <w:overflowPunct w:val="0"/>
        <w:spacing w:line="54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汇总表</w:t>
      </w: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  <w:t>（样表）</w:t>
      </w:r>
    </w:p>
    <w:p w14:paraId="404626CE">
      <w:pPr>
        <w:widowControl/>
        <w:overflowPunct w:val="0"/>
        <w:spacing w:line="48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shd w:val="clear" w:color="auto" w:fill="FFFFFF"/>
        </w:rPr>
        <w:t>服务组织：</w:t>
      </w:r>
    </w:p>
    <w:tbl>
      <w:tblPr>
        <w:tblStyle w:val="10"/>
        <w:tblW w:w="9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815"/>
        <w:gridCol w:w="1485"/>
        <w:gridCol w:w="1271"/>
        <w:gridCol w:w="1654"/>
        <w:gridCol w:w="1065"/>
        <w:gridCol w:w="1607"/>
      </w:tblGrid>
      <w:tr w14:paraId="471B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0B066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E38826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行政村名</w:t>
            </w:r>
          </w:p>
        </w:tc>
        <w:tc>
          <w:tcPr>
            <w:tcW w:w="14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7A49C2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服务农户姓名</w:t>
            </w:r>
          </w:p>
        </w:tc>
        <w:tc>
          <w:tcPr>
            <w:tcW w:w="3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8EA759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作业类别及作业量（亩）</w:t>
            </w:r>
          </w:p>
        </w:tc>
        <w:tc>
          <w:tcPr>
            <w:tcW w:w="1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6E022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备  注</w:t>
            </w:r>
          </w:p>
        </w:tc>
      </w:tr>
      <w:tr w14:paraId="443F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590B51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6DFE21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2A71A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A91E9">
            <w:pPr>
              <w:widowControl/>
              <w:overflowPunct w:val="0"/>
              <w:spacing w:line="3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1.耕+种</w:t>
            </w:r>
          </w:p>
          <w:p w14:paraId="079E5A54">
            <w:pPr>
              <w:widowControl/>
              <w:overflowPunct w:val="0"/>
              <w:spacing w:line="3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+防+收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31A3E7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2.耕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BFBB2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3.防</w:t>
            </w:r>
          </w:p>
        </w:tc>
        <w:tc>
          <w:tcPr>
            <w:tcW w:w="1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0761A1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0FD6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847EB64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BB2353A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9552149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965B0F9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8BD9CC9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 </w:t>
            </w: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冬小麦亩、玉米亩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49FB85A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E23D5E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冬小麦亩、玉米亩</w:t>
            </w:r>
          </w:p>
        </w:tc>
      </w:tr>
      <w:tr w14:paraId="5314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B81F042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3E16AE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2EE538B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35BBBE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3B916B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9503E2A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46BEF7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31FE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1684EED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482035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A50CF07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BEE80DF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CD6E9D4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FC70C94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67BB00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0757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901E899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D1701F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0264576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4D608C4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99F1C9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7AA3549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99B7BE7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6973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038CE15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FAE9A4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B49A3E0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202F7D4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8319CC8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6103D3F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BAAEE1B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67A3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CE83615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79BF569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DDEB40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D7EB473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E968D0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812F0FD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89388C4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6EE1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366664B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29E1700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EE1A70D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ADBB2D2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141F4EB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A5A4ED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D72F99B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7014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B22874A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CB97D3B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53E8A1E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BFAC9AD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F613C0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22C941B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6D492C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5FC4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53E2EE4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686A428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408AEF3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E725D0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F59DC6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D74935F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E497AD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3D69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9687ED9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4BD1336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F505A70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70CAFAD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09116A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013B5F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7C348FB5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359F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BA5EC0A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E9D3FE3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87F74B7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641E120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0EB7CDEC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0E08C84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D2154C1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</w:tbl>
    <w:p w14:paraId="4D197D6C">
      <w:pPr>
        <w:widowControl/>
        <w:overflowPunct w:val="0"/>
        <w:spacing w:line="480" w:lineRule="atLeast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  <w:t>说明：本表由乡镇根据服务组织提交的材料及验收结果汇总，经乡镇分管领导审核后盖政府章。</w:t>
      </w:r>
    </w:p>
    <w:p w14:paraId="63549221">
      <w:pPr>
        <w:widowControl/>
        <w:overflowPunct w:val="0"/>
        <w:spacing w:line="48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  <w:t>乡镇政府公章 ：                审核：                 填表：</w:t>
      </w:r>
    </w:p>
    <w:p w14:paraId="30A55549">
      <w:pPr>
        <w:overflowPunct w:val="0"/>
        <w:rPr>
          <w:rFonts w:hint="default" w:ascii="Times New Roman" w:hAnsi="Times New Roman" w:cs="Times New Roman"/>
        </w:rPr>
        <w:sectPr>
          <w:pgSz w:w="11906" w:h="16838"/>
          <w:pgMar w:top="2155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B0E3078">
      <w:pPr>
        <w:overflowPunct w:val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 w14:paraId="039D2B0E">
      <w:pPr>
        <w:widowControl/>
        <w:overflowPunct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  <w:t>环县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  <w:shd w:val="clear" w:color="auto" w:fill="FFFFFF"/>
        </w:rPr>
        <w:t>       </w:t>
      </w: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  <w:t>乡（镇）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农业生产社会化服务情况登记、</w:t>
      </w: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  <w:t>公示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表</w:t>
      </w:r>
      <w:r>
        <w:rPr>
          <w:rFonts w:hint="default" w:ascii="Times New Roman" w:hAnsi="Times New Roman" w:eastAsia="方正小标宋简体" w:cs="Times New Roman"/>
          <w:spacing w:val="-4"/>
          <w:kern w:val="0"/>
          <w:sz w:val="44"/>
          <w:szCs w:val="44"/>
          <w:shd w:val="clear" w:color="auto" w:fill="FFFFFF"/>
        </w:rPr>
        <w:t>（样表）</w:t>
      </w:r>
    </w:p>
    <w:p w14:paraId="2CAD610B">
      <w:pPr>
        <w:pStyle w:val="2"/>
        <w:overflowPunct w:val="0"/>
        <w:rPr>
          <w:rFonts w:hint="default" w:ascii="Times New Roman" w:hAnsi="Times New Roman" w:cs="Times New Roman"/>
        </w:rPr>
      </w:pPr>
    </w:p>
    <w:p w14:paraId="517E05B2">
      <w:pPr>
        <w:widowControl/>
        <w:overflowPunct w:val="0"/>
        <w:spacing w:line="480" w:lineRule="atLeast"/>
        <w:ind w:firstLine="56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shd w:val="clear" w:color="auto" w:fill="FFFFFF"/>
        </w:rPr>
        <w:t>服务组织（盖章）：                        服务地点（村）：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298"/>
        <w:gridCol w:w="2273"/>
        <w:gridCol w:w="1827"/>
        <w:gridCol w:w="1121"/>
        <w:gridCol w:w="1195"/>
        <w:gridCol w:w="1004"/>
        <w:gridCol w:w="1963"/>
        <w:gridCol w:w="465"/>
        <w:gridCol w:w="548"/>
        <w:gridCol w:w="879"/>
      </w:tblGrid>
      <w:tr w14:paraId="3C2CA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02CF34D">
            <w:pPr>
              <w:widowControl/>
              <w:overflowPunct w:val="0"/>
              <w:spacing w:line="480" w:lineRule="atLeast"/>
              <w:ind w:left="-105" w:right="-105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7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CC8FEA3">
            <w:pPr>
              <w:widowControl/>
              <w:overflowPunct w:val="0"/>
              <w:spacing w:line="480" w:lineRule="atLeast"/>
              <w:ind w:left="-105" w:right="-105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服务对象情况</w:t>
            </w:r>
          </w:p>
        </w:tc>
        <w:tc>
          <w:tcPr>
            <w:tcW w:w="48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8AB82C5">
            <w:pPr>
              <w:widowControl/>
              <w:overflowPunct w:val="0"/>
              <w:spacing w:line="480" w:lineRule="atLeast"/>
              <w:ind w:right="-105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服务内容情况</w:t>
            </w:r>
          </w:p>
        </w:tc>
      </w:tr>
      <w:tr w14:paraId="13964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F6244B4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7241580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农户姓名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E717406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7374D12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一卡通号</w:t>
            </w:r>
          </w:p>
        </w:tc>
        <w:tc>
          <w:tcPr>
            <w:tcW w:w="11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F65DF27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0459B1E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作业日期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F63A331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作业机手姓名</w:t>
            </w:r>
          </w:p>
        </w:tc>
        <w:tc>
          <w:tcPr>
            <w:tcW w:w="38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8810034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实际作业类别及作业量（亩）</w:t>
            </w:r>
          </w:p>
        </w:tc>
      </w:tr>
      <w:tr w14:paraId="07977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023681A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9B97B61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90CF8B7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89C1A18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08A250B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084CEE2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8F9CC6D">
            <w:pPr>
              <w:overflowPunct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79E6775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耕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64AFE4A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种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83E6B31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防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111DCEE">
            <w:pPr>
              <w:widowControl/>
              <w:overflowPunct w:val="0"/>
              <w:spacing w:line="48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收</w:t>
            </w:r>
          </w:p>
        </w:tc>
      </w:tr>
      <w:tr w14:paraId="3D6BC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F9F9915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0FDD661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2554CBB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C315A71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6F8402B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28A6131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0FBD860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1E8F203">
            <w:pPr>
              <w:widowControl/>
              <w:overflowPunct w:val="0"/>
              <w:spacing w:line="48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冬小麦亩、玉米亩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788CA2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B14251E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2932155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3FD0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EB47F3F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8C12E5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0105E41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8E8C5FF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F84E80A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08A795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2EEFBB0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1793F16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D706169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602E813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FD6E814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A4A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6D6E57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AFDF019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E56F0E4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5D4DDAE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46AD285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DEC33AD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95CF71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D7F7E97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ECC3825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9523E6A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EBB3909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C4F9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7EEFFB4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088B8A4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E63CFA2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0660AFA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ED1524A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2373DE6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EB1F8F6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4909F19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102047E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596BBDC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A082F35">
            <w:pPr>
              <w:widowControl/>
              <w:overflowPunct w:val="0"/>
              <w:spacing w:line="480" w:lineRule="atLeast"/>
              <w:ind w:firstLine="422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</w:tr>
      <w:tr w14:paraId="40E5F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3867D04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62E78B7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F69841D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23575CE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A537D8C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903DD4E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8950F2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286FCF1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FF2617F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CF224B0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2812EA8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5D1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45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8CEDF6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全村合计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BAB770C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3668F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819B1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D867F">
            <w:pPr>
              <w:widowControl/>
              <w:overflowPunct w:val="0"/>
              <w:spacing w:line="480" w:lineRule="atLeast"/>
              <w:ind w:firstLine="42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5D6AB91F">
      <w:pPr>
        <w:widowControl/>
        <w:overflowPunct w:val="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kern w:val="0"/>
          <w:szCs w:val="21"/>
          <w:shd w:val="clear" w:color="auto" w:fill="FFFFFF"/>
        </w:rPr>
        <w:t>备注：本表由服务组织填写，以村为单位分别填写，一式四份，服务组织、乡（镇）、村、农业</w:t>
      </w:r>
      <w:r>
        <w:rPr>
          <w:rFonts w:hint="default" w:ascii="Times New Roman" w:hAnsi="Times New Roman" w:cs="Times New Roman"/>
          <w:kern w:val="0"/>
          <w:szCs w:val="21"/>
          <w:shd w:val="clear" w:color="auto" w:fill="FFFFFF"/>
          <w:lang w:val="en-US" w:eastAsia="zh-CN"/>
        </w:rPr>
        <w:t>农村</w:t>
      </w:r>
      <w:r>
        <w:rPr>
          <w:rFonts w:hint="default" w:ascii="Times New Roman" w:hAnsi="Times New Roman" w:cs="Times New Roman"/>
          <w:kern w:val="0"/>
          <w:szCs w:val="21"/>
          <w:shd w:val="clear" w:color="auto" w:fill="FFFFFF"/>
        </w:rPr>
        <w:t>局各一份。</w:t>
      </w:r>
    </w:p>
    <w:p w14:paraId="70E4FA3E">
      <w:pPr>
        <w:widowControl/>
        <w:overflowPunct w:val="0"/>
        <w:spacing w:line="480" w:lineRule="atLeast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  <w:t>行政村公章：                                     村负责人：                               时间：    年     月     日</w:t>
      </w:r>
    </w:p>
    <w:p w14:paraId="3B170BE3">
      <w:pPr>
        <w:pStyle w:val="3"/>
        <w:overflowPunct w:val="0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0F3463CF">
      <w:pPr>
        <w:widowControl/>
        <w:overflowPunct w:val="0"/>
        <w:spacing w:line="62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</w:t>
      </w:r>
    </w:p>
    <w:p w14:paraId="72227717">
      <w:pPr>
        <w:overflowPunct w:val="0"/>
        <w:spacing w:line="60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2025年环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县农业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生产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社会化服务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项目绩效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自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评表</w:t>
      </w:r>
    </w:p>
    <w:tbl>
      <w:tblPr>
        <w:tblStyle w:val="10"/>
        <w:tblW w:w="14831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8519"/>
        <w:gridCol w:w="1134"/>
        <w:gridCol w:w="1134"/>
        <w:gridCol w:w="1134"/>
        <w:gridCol w:w="1134"/>
      </w:tblGrid>
      <w:tr w14:paraId="50EF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</w:trPr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29323B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考核指标</w:t>
            </w: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691710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评分依据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122AC4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标准分值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DA4602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自评分值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F17427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审核得分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543FCA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14:paraId="1FF4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Header/>
        </w:trPr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300A40">
            <w:pPr>
              <w:widowControl/>
              <w:numPr>
                <w:ilvl w:val="0"/>
                <w:numId w:val="1"/>
              </w:numPr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制定方案</w:t>
            </w:r>
          </w:p>
          <w:p w14:paraId="388E4A2A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（20分）</w:t>
            </w: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B2FC7E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县级制定本年度农业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项目工作方案的完整性、规范性、可操作性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</w:rPr>
              <w:t>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DA5C9C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20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F4E541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EADE49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702877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534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FB6685D">
            <w:pPr>
              <w:widowControl/>
              <w:numPr>
                <w:ilvl w:val="0"/>
                <w:numId w:val="1"/>
              </w:numPr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组织实施</w:t>
            </w:r>
          </w:p>
          <w:p w14:paraId="1938DABD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（50分）</w:t>
            </w: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DA2D35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开展政策宣传、项目培训的情况。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884795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15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094F3B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DFA868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E868A7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E2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tblHeader/>
        </w:trPr>
        <w:tc>
          <w:tcPr>
            <w:tcW w:w="17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FD89B1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DC6AC6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开展工作指导、监督检查等项目管理的情况</w:t>
            </w:r>
            <w:r>
              <w:rPr>
                <w:rFonts w:hint="default" w:ascii="Times New Roman" w:hAnsi="Times New Roman" w:cs="Times New Roman"/>
                <w:kern w:val="0"/>
              </w:rPr>
              <w:t>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9E7D06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590631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FF307C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2CFF66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946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17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76B3E0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97223E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公开、公平、公正择优选择服务主体情况和探索建立服务主体名录库的情况。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B9D2AA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F64931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0CCDE9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1BD9ED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15E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17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A2CC889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61F6F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研究制定符合当地实际的服务标准、服务规范和标准服务合同文本等规范性制度的情况。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61A23F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C0D8BA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263110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12582F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1EB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17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FA3BD0C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B58407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按照印发的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工作方案及时向服务主体或农户拨付补助经费的情况。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84629E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1076C1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6B3AC3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61E296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FBE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17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EDF2FB">
            <w:pPr>
              <w:widowControl/>
              <w:numPr>
                <w:ilvl w:val="0"/>
                <w:numId w:val="1"/>
              </w:numPr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项目绩效</w:t>
            </w:r>
          </w:p>
          <w:p w14:paraId="4CAACAB4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（30分）</w:t>
            </w: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24BB29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项目任务面积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，农业社会化服务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项目任务面积完成率，100%完成得10分，100%以下按比例扣分。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B5E255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EDEECC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159604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73C869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5788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17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12E2D75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C7FE7E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项目实施环节：项目经费是否主要用于补助农业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关键和薄弱环节。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13B081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8185E1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D63B96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68DFBE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38ED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Header/>
        </w:trPr>
        <w:tc>
          <w:tcPr>
            <w:tcW w:w="17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D984299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CAD662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项目服务对象：项目经费是否主要用于补助服务于小农户的农业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，达到60%得10分，60%以下的酌情扣分。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B2359A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30AAB5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877FAF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8EED92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26DF16FE">
      <w:pPr>
        <w:overflowPunct w:val="0"/>
        <w:spacing w:line="620" w:lineRule="exact"/>
        <w:rPr>
          <w:rFonts w:hint="default" w:ascii="Times New Roman" w:hAnsi="Times New Roman" w:eastAsia="黑体" w:cs="Times New Roman"/>
          <w:sz w:val="32"/>
        </w:rPr>
      </w:pPr>
    </w:p>
    <w:tbl>
      <w:tblPr>
        <w:tblStyle w:val="10"/>
        <w:tblW w:w="0" w:type="auto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8217"/>
        <w:gridCol w:w="1134"/>
        <w:gridCol w:w="1134"/>
        <w:gridCol w:w="1134"/>
        <w:gridCol w:w="1134"/>
      </w:tblGrid>
      <w:tr w14:paraId="1C0C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5F804D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考核指标</w:t>
            </w: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CE6FB1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评分依据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E5ABB6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标准分值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354C69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自评分值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7AA957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审核得分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DC4D6E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14:paraId="37BC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779690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（四）工作创新</w:t>
            </w:r>
          </w:p>
          <w:p w14:paraId="0DD16831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（20分）</w:t>
            </w: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1C711A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农业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新模式、新机制和新做法得到领导肯定，经验做法在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全国或一定区域范围内推广交流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C09279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F812AC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153425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FB2C645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77A5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4531745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6342D4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项目实施县落实了农业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工作经费。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C3A28B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8555E22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8DB646F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F0D553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228E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00C4954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B09538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项目实施县财政安排及撬动社会资金用于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社会化服务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C1C112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D601FF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C338EA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17E9E6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1343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D8C5845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（五）负面事件</w:t>
            </w:r>
          </w:p>
          <w:p w14:paraId="750E487A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（-20分）</w:t>
            </w: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19646E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资金拨付不及时造成资金沉淀。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00EB03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-5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98E10C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781320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AD97E4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27DD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4B9649A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837BE0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违规使用资金、截留、挪用资金。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9A775C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-5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75122F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6FEB128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2F4D48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5E93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22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E286782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302AB0">
            <w:pPr>
              <w:widowControl/>
              <w:overflowPunct w:val="0"/>
              <w:spacing w:line="192" w:lineRule="auto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项目实施县项目实施过程中国家机关及其工作人员有违法违纪现象。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6D84CA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-10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AB1947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7CF0FB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FEAA25A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  <w:tr w14:paraId="2EFD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Header/>
        </w:trPr>
        <w:tc>
          <w:tcPr>
            <w:tcW w:w="2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E55353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合计</w:t>
            </w:r>
          </w:p>
        </w:tc>
        <w:tc>
          <w:tcPr>
            <w:tcW w:w="82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369BC5">
            <w:pPr>
              <w:widowControl/>
              <w:overflowPunct w:val="0"/>
              <w:spacing w:line="192" w:lineRule="auto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满分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7473E9">
            <w:pPr>
              <w:widowControl/>
              <w:overflowPunct w:val="0"/>
              <w:spacing w:line="192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120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CAA56E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02DC234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33CAFD">
            <w:pPr>
              <w:widowControl/>
              <w:overflowPunct w:val="0"/>
              <w:spacing w:line="192" w:lineRule="auto"/>
              <w:rPr>
                <w:rFonts w:hint="default" w:ascii="Times New Roman" w:hAnsi="Times New Roman" w:eastAsia="等线" w:cs="Times New Roman"/>
                <w:sz w:val="24"/>
              </w:rPr>
            </w:pPr>
          </w:p>
        </w:tc>
      </w:tr>
    </w:tbl>
    <w:p w14:paraId="2EC1CEC7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892C56">
      <w:pPr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</w:rPr>
        <w:sectPr>
          <w:pgSz w:w="16838" w:h="11906" w:orient="landscape"/>
          <w:pgMar w:top="1531" w:right="1814" w:bottom="1531" w:left="1757" w:header="851" w:footer="1701" w:gutter="0"/>
          <w:pgNumType w:fmt="numberInDash"/>
          <w:cols w:space="720" w:num="1"/>
          <w:docGrid w:linePitch="312" w:charSpace="0"/>
        </w:sectPr>
      </w:pPr>
    </w:p>
    <w:p w14:paraId="109AFED3">
      <w:pPr>
        <w:overflowPunct w:val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7</w:t>
      </w:r>
    </w:p>
    <w:p w14:paraId="135D1AD0">
      <w:pPr>
        <w:overflowPunct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环县农业生产社会化服务作业单（样表）</w:t>
      </w:r>
    </w:p>
    <w:p w14:paraId="72060930">
      <w:pPr>
        <w:overflowPunct w:val="0"/>
        <w:rPr>
          <w:rFonts w:hint="default" w:ascii="Times New Roman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shd w:val="clear" w:color="auto" w:fill="FFFFFF"/>
        </w:rPr>
        <w:t>服务组织：</w:t>
      </w:r>
    </w:p>
    <w:tbl>
      <w:tblPr>
        <w:tblStyle w:val="10"/>
        <w:tblW w:w="0" w:type="auto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50"/>
        <w:gridCol w:w="1013"/>
        <w:gridCol w:w="712"/>
        <w:gridCol w:w="763"/>
        <w:gridCol w:w="712"/>
        <w:gridCol w:w="725"/>
        <w:gridCol w:w="900"/>
        <w:gridCol w:w="311"/>
        <w:gridCol w:w="300"/>
        <w:gridCol w:w="1376"/>
      </w:tblGrid>
      <w:tr w14:paraId="6E49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  <w:vMerge w:val="restart"/>
            <w:vAlign w:val="center"/>
          </w:tcPr>
          <w:p w14:paraId="66CF1A92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50" w:type="dxa"/>
            <w:vMerge w:val="restart"/>
            <w:vAlign w:val="center"/>
          </w:tcPr>
          <w:p w14:paraId="7DCD5DF2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行政村名</w:t>
            </w:r>
          </w:p>
        </w:tc>
        <w:tc>
          <w:tcPr>
            <w:tcW w:w="1013" w:type="dxa"/>
            <w:vMerge w:val="restart"/>
            <w:vAlign w:val="center"/>
          </w:tcPr>
          <w:p w14:paraId="75442CAC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服务农户数（户）</w:t>
            </w:r>
          </w:p>
        </w:tc>
        <w:tc>
          <w:tcPr>
            <w:tcW w:w="4423" w:type="dxa"/>
            <w:gridSpan w:val="7"/>
            <w:vAlign w:val="center"/>
          </w:tcPr>
          <w:p w14:paraId="23D00BB5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作业类别及作业量（亩）</w:t>
            </w:r>
          </w:p>
        </w:tc>
        <w:tc>
          <w:tcPr>
            <w:tcW w:w="1376" w:type="dxa"/>
            <w:vAlign w:val="center"/>
          </w:tcPr>
          <w:p w14:paraId="26366010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18AE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2" w:type="dxa"/>
            <w:vMerge w:val="continue"/>
            <w:vAlign w:val="center"/>
          </w:tcPr>
          <w:p w14:paraId="1A088F9E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610A763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3960494A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2" w:type="dxa"/>
            <w:vAlign w:val="center"/>
          </w:tcPr>
          <w:p w14:paraId="4DBCFA08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耕</w:t>
            </w:r>
          </w:p>
        </w:tc>
        <w:tc>
          <w:tcPr>
            <w:tcW w:w="763" w:type="dxa"/>
            <w:vAlign w:val="center"/>
          </w:tcPr>
          <w:p w14:paraId="48582252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种</w:t>
            </w:r>
          </w:p>
        </w:tc>
        <w:tc>
          <w:tcPr>
            <w:tcW w:w="712" w:type="dxa"/>
            <w:vAlign w:val="center"/>
          </w:tcPr>
          <w:p w14:paraId="4949249A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防</w:t>
            </w:r>
          </w:p>
        </w:tc>
        <w:tc>
          <w:tcPr>
            <w:tcW w:w="725" w:type="dxa"/>
            <w:vAlign w:val="center"/>
          </w:tcPr>
          <w:p w14:paraId="6DA5FD44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收</w:t>
            </w:r>
          </w:p>
        </w:tc>
        <w:tc>
          <w:tcPr>
            <w:tcW w:w="900" w:type="dxa"/>
            <w:vAlign w:val="center"/>
          </w:tcPr>
          <w:p w14:paraId="1B66F39C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耕+种</w:t>
            </w:r>
          </w:p>
        </w:tc>
        <w:tc>
          <w:tcPr>
            <w:tcW w:w="311" w:type="dxa"/>
            <w:vAlign w:val="center"/>
          </w:tcPr>
          <w:p w14:paraId="70FF0357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..</w:t>
            </w:r>
          </w:p>
        </w:tc>
        <w:tc>
          <w:tcPr>
            <w:tcW w:w="300" w:type="dxa"/>
            <w:vAlign w:val="center"/>
          </w:tcPr>
          <w:p w14:paraId="68A888B2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..</w:t>
            </w:r>
          </w:p>
        </w:tc>
        <w:tc>
          <w:tcPr>
            <w:tcW w:w="1376" w:type="dxa"/>
            <w:vAlign w:val="center"/>
          </w:tcPr>
          <w:p w14:paraId="26E585AA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12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2540588B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4CD9CC90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  <w:vAlign w:val="center"/>
          </w:tcPr>
          <w:p w14:paraId="335F923E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Align w:val="center"/>
          </w:tcPr>
          <w:p w14:paraId="186174F4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  <w:vAlign w:val="center"/>
          </w:tcPr>
          <w:p w14:paraId="2B7AC1EE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Align w:val="center"/>
          </w:tcPr>
          <w:p w14:paraId="5EE6BDEB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4954B1A5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  <w:vAlign w:val="center"/>
          </w:tcPr>
          <w:p w14:paraId="334BF087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  <w:vAlign w:val="center"/>
          </w:tcPr>
          <w:p w14:paraId="129BE6F2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  <w:vAlign w:val="center"/>
          </w:tcPr>
          <w:p w14:paraId="7CCAEDCE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  <w:vAlign w:val="center"/>
          </w:tcPr>
          <w:p w14:paraId="1CB0F20C">
            <w:pPr>
              <w:overflowPunct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冬小麦亩、玉米亩</w:t>
            </w:r>
          </w:p>
        </w:tc>
      </w:tr>
      <w:tr w14:paraId="6235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13AD9F5D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2233AB16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525B153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7B2EBBB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4E806BE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4E8EA4EE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0047134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47B6E40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4BEA419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5F6C8CB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26865A8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130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CE2C11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653237B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310FE7B9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1F83018E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528FBCC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38D79B5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4F9D586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74B3F9F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1261D306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554EC955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69307C9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0635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1AF39FF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5EE130C6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1E5AA14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6BCCA9A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578E5AA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5959283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261E37F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71F73DC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32D3ADC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1E8705B9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46B3C5B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3CE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2AFF62A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3961A59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5C8D2EC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6D6BA9A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1C4AB63A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710C823A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2B0CF12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5EF37A1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6910601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052F4E49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1D9FEEC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EE9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1CE5AFE5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09E43DB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6F89A47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0C3B6DE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5FC465CE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68CED0F9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4077023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5EBA88A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6A2FC5BE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622F3C4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16CC08A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8AB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54FB11C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51E67969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26B97CF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01E2595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14A2CC8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4EF982F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2BCA86A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15C86D85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563B3A4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5DBFCBC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41B7596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78F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7FD1270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418BDB3D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6C9E0D5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283B91DF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79DCADD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34F3050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56CBD2B5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0EEBB57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0525719A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46314805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3AAD2B8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524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6019FEE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07DBBDBD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47F3B526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20EF915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7045435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4CA3920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408D4C23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0F628E8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72911F3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0AD6ED1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3F64FF9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837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231771B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4E0C600A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475AC07A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38BB4E2D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203B1AED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54F1C0B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6812DFBC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06E6F34F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0F8D85A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4B1FEAD8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5C18CCB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51B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4B4FD3C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 w14:paraId="21852E0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3" w:type="dxa"/>
          </w:tcPr>
          <w:p w14:paraId="50B65004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2E2AB93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</w:tcPr>
          <w:p w14:paraId="360AC841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</w:tcPr>
          <w:p w14:paraId="17272AA2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5" w:type="dxa"/>
          </w:tcPr>
          <w:p w14:paraId="3F81CD9A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</w:tcPr>
          <w:p w14:paraId="0C82266E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dxa"/>
          </w:tcPr>
          <w:p w14:paraId="5E9CA470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" w:type="dxa"/>
          </w:tcPr>
          <w:p w14:paraId="5694D33B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</w:tcPr>
          <w:p w14:paraId="19575A57">
            <w:pPr>
              <w:overflowPunct w:val="0"/>
              <w:rPr>
                <w:rFonts w:hint="default" w:ascii="Times New Roma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5BA43FF2">
      <w:pPr>
        <w:overflowPunct w:val="0"/>
        <w:jc w:val="center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</w:p>
    <w:p w14:paraId="053FE486">
      <w:pPr>
        <w:overflowPunct w:val="0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  <w:t>说明：本表由乡（镇）政府根据服务组织提交的材料及验收结果汇总，经乡镇分管领导审核后盖政府章。</w:t>
      </w:r>
    </w:p>
    <w:p w14:paraId="7E860293">
      <w:pPr>
        <w:overflowPunct w:val="0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</w:p>
    <w:p w14:paraId="1F84595E">
      <w:pPr>
        <w:overflowPunct w:val="0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  <w:t>镇（乡）政府公章 ：               审核：                  填表：</w:t>
      </w:r>
    </w:p>
    <w:p w14:paraId="4CB6C226">
      <w:pPr>
        <w:overflowPunct w:val="0"/>
        <w:jc w:val="left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</w:p>
    <w:p w14:paraId="7455C41A">
      <w:pPr>
        <w:overflowPunct w:val="0"/>
        <w:ind w:firstLine="5760" w:firstLineChars="2400"/>
        <w:jc w:val="left"/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shd w:val="clear" w:color="auto" w:fill="FFFFFF"/>
        </w:rPr>
        <w:t>时间：  年   月   日</w:t>
      </w:r>
    </w:p>
    <w:p w14:paraId="526ABC76">
      <w:pPr>
        <w:overflowPunct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40B56F9">
      <w:pPr>
        <w:overflowPunct w:val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8</w:t>
      </w:r>
    </w:p>
    <w:p w14:paraId="7142E3E0">
      <w:pPr>
        <w:overflowPunct w:val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环县农业生产社会化服务作业补贴资金核算表</w:t>
      </w:r>
    </w:p>
    <w:tbl>
      <w:tblPr>
        <w:tblStyle w:val="10"/>
        <w:tblW w:w="9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458"/>
        <w:gridCol w:w="1413"/>
        <w:gridCol w:w="1448"/>
        <w:gridCol w:w="1423"/>
        <w:gridCol w:w="29"/>
        <w:gridCol w:w="1394"/>
        <w:gridCol w:w="2107"/>
      </w:tblGrid>
      <w:tr w14:paraId="29DA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E7654">
            <w:pPr>
              <w:widowControl/>
              <w:overflowPunct w:val="0"/>
              <w:spacing w:line="40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服务组织名称</w:t>
            </w:r>
          </w:p>
        </w:tc>
        <w:tc>
          <w:tcPr>
            <w:tcW w:w="781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75748">
            <w:pPr>
              <w:widowControl/>
              <w:overflowPunct w:val="0"/>
              <w:spacing w:line="40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 w14:paraId="60BB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914" w:type="dxa"/>
            <w:gridSpan w:val="2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CA2244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286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4205C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F42A61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01" w:type="dxa"/>
            <w:gridSpan w:val="2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outset" w:color="auto" w:sz="6" w:space="0"/>
            </w:tcBorders>
            <w:tcMar>
              <w:left w:w="108" w:type="dxa"/>
              <w:right w:w="108" w:type="dxa"/>
            </w:tcMar>
            <w:vAlign w:val="center"/>
          </w:tcPr>
          <w:p w14:paraId="1B768565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3C40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9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572F15">
            <w:pPr>
              <w:widowControl/>
              <w:overflowPunct w:val="0"/>
              <w:spacing w:line="14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服务作业地点</w:t>
            </w:r>
          </w:p>
        </w:tc>
        <w:tc>
          <w:tcPr>
            <w:tcW w:w="78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FE0009D">
            <w:pPr>
              <w:widowControl/>
              <w:overflowPunct w:val="0"/>
              <w:spacing w:line="14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3F2C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F022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核定补助作物及作业量</w:t>
            </w:r>
          </w:p>
        </w:tc>
        <w:tc>
          <w:tcPr>
            <w:tcW w:w="92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A1CF50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服务作业量</w:t>
            </w:r>
          </w:p>
        </w:tc>
      </w:tr>
      <w:tr w14:paraId="380E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2D1898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F7735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作业类别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DA4C5D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耕+种+防+收（全程）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B4B9A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耕单环节</w:t>
            </w: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E962C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防单环节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700E5D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9ADF5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合计</w:t>
            </w:r>
          </w:p>
        </w:tc>
      </w:tr>
      <w:tr w14:paraId="27D6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53918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CA0A9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BA2E9F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949392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冬小麦亩、玉米亩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B0BBEA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629F0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1535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7025EA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9A9580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核定补贴金额（元）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C1549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0582C0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F5CADF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D023C8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14:paraId="31D3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D85C42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5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D3AF1A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分配</w:t>
            </w:r>
          </w:p>
        </w:tc>
        <w:tc>
          <w:tcPr>
            <w:tcW w:w="141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740814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农户</w:t>
            </w:r>
          </w:p>
        </w:tc>
        <w:tc>
          <w:tcPr>
            <w:tcW w:w="144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10CF5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0B6F1B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服务组织</w:t>
            </w:r>
          </w:p>
        </w:tc>
        <w:tc>
          <w:tcPr>
            <w:tcW w:w="139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3293A4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0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EAC0A7">
            <w:pPr>
              <w:overflowPunct w:val="0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CFE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9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ED496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乡(镇)政府意见</w:t>
            </w:r>
          </w:p>
          <w:p w14:paraId="733CFE24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8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14:paraId="4EF62BDF">
            <w:pPr>
              <w:widowControl/>
              <w:overflowPunct w:val="0"/>
              <w:spacing w:line="14" w:lineRule="atLeas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14:paraId="064FCBA9">
            <w:pPr>
              <w:widowControl/>
              <w:overflowPunct w:val="0"/>
              <w:spacing w:line="14" w:lineRule="atLeast"/>
              <w:ind w:firstLine="5600" w:firstLineChars="20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公章 </w:t>
            </w:r>
          </w:p>
          <w:p w14:paraId="112793E0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       年       月       日</w:t>
            </w:r>
          </w:p>
        </w:tc>
      </w:tr>
      <w:tr w14:paraId="68B5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  <w:jc w:val="center"/>
        </w:trPr>
        <w:tc>
          <w:tcPr>
            <w:tcW w:w="19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4BE1A2">
            <w:pPr>
              <w:widowControl/>
              <w:overflowPunct w:val="0"/>
              <w:spacing w:line="14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县级农业农村主管部门审核意见</w:t>
            </w:r>
          </w:p>
        </w:tc>
        <w:tc>
          <w:tcPr>
            <w:tcW w:w="78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14:paraId="63283143">
            <w:pPr>
              <w:widowControl/>
              <w:overflowPunct w:val="0"/>
              <w:spacing w:line="14" w:lineRule="atLeas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14:paraId="2DF06B8D">
            <w:pPr>
              <w:widowControl/>
              <w:overflowPunct w:val="0"/>
              <w:spacing w:line="14" w:lineRule="atLeast"/>
              <w:ind w:firstLine="5600" w:firstLineChars="20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公章 </w:t>
            </w:r>
          </w:p>
          <w:p w14:paraId="28D6144D">
            <w:pPr>
              <w:widowControl/>
              <w:overflowPunct w:val="0"/>
              <w:spacing w:line="14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       年       月       日</w:t>
            </w:r>
          </w:p>
        </w:tc>
      </w:tr>
    </w:tbl>
    <w:p w14:paraId="00B43BAA">
      <w:pPr>
        <w:overflowPunct w:val="0"/>
        <w:rPr>
          <w:rFonts w:hint="default" w:ascii="Times New Roman" w:hAnsi="Times New Roman" w:cs="Times New Roman"/>
        </w:rPr>
        <w:sectPr>
          <w:pgSz w:w="11906" w:h="16838"/>
          <w:pgMar w:top="2098" w:right="1587" w:bottom="1701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0"/>
        <w:tblpPr w:leftFromText="180" w:rightFromText="180" w:vertAnchor="text" w:horzAnchor="page" w:tblpX="1327" w:tblpY="-208"/>
        <w:tblOverlap w:val="never"/>
        <w:tblW w:w="91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2764"/>
        <w:gridCol w:w="2745"/>
        <w:gridCol w:w="2376"/>
      </w:tblGrid>
      <w:tr w14:paraId="38381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DA14">
            <w:pPr>
              <w:overflowPunct w:val="0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6BE2A">
            <w:pPr>
              <w:overflowPunct w:val="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F457">
            <w:pPr>
              <w:overflowPunct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6928">
            <w:pPr>
              <w:overflowPunct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559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1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4E77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  <w:t>环县农业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  <w:lang w:eastAsia="zh-CN"/>
              </w:rPr>
              <w:t>社会化服务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  <w:t>作业任务分解表</w:t>
            </w:r>
          </w:p>
        </w:tc>
      </w:tr>
      <w:tr w14:paraId="365A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7746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749E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8"/>
                <w:szCs w:val="28"/>
              </w:rPr>
              <w:t>乡镇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C1A5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4C15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1768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D2DDB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D594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4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138296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394B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774D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OLE_LINK1" w:colFirst="2" w:colLast="2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4A66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毛井镇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5173C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22C6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84E8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罗山川乡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B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35A70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642B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445B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樊家川镇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A13D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BD78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63D3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南湫乡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0F0D6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8A05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A242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演武乡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0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412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FA3D0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4042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合道镇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D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EC2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516F3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DA34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天池乡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50E92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467BB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F5B8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曲子镇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7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AEC1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518E8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79A3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木钵镇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52A3A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1FF9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481B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八珠乡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B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11509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0092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B581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洪德镇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0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57094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DC6D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6DAF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山城乡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5308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420A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6488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甜水镇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ABF0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FE11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C447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虎洞镇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79CFB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500A7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9967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车道镇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6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71097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3409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17CD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芦湾乡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0AB73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7F3A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B545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小南沟乡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73E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DCB6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248D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耿湾乡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E301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7CA3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23AED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秦团庄乡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7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5963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0B7C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B9CF">
            <w:pPr>
              <w:widowControl/>
              <w:overflowPunct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环城镇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C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bookmarkEnd w:id="0"/>
    </w:tbl>
    <w:p w14:paraId="24874CFA">
      <w:pPr>
        <w:pStyle w:val="5"/>
        <w:rPr>
          <w:rFonts w:hint="default" w:ascii="Times New Roman" w:hAnsi="Times New Roman" w:cs="Times New Roman"/>
        </w:rPr>
      </w:pPr>
    </w:p>
    <w:p w14:paraId="16618532">
      <w:pPr>
        <w:pStyle w:val="5"/>
        <w:rPr>
          <w:rFonts w:hint="default" w:ascii="Times New Roman" w:hAnsi="Times New Roman" w:cs="Times New Roman"/>
        </w:rPr>
      </w:pPr>
    </w:p>
    <w:p w14:paraId="13E9D0A9">
      <w:pPr>
        <w:pStyle w:val="5"/>
        <w:rPr>
          <w:rFonts w:hint="default" w:ascii="Times New Roman" w:hAnsi="Times New Roman" w:cs="Times New Roman"/>
        </w:rPr>
      </w:pPr>
    </w:p>
    <w:p w14:paraId="2AF14EFF">
      <w:pPr>
        <w:pStyle w:val="5"/>
        <w:rPr>
          <w:rFonts w:hint="default" w:ascii="Times New Roman" w:hAnsi="Times New Roman" w:cs="Times New Roman"/>
        </w:rPr>
      </w:pPr>
    </w:p>
    <w:p w14:paraId="21A52FD6">
      <w:pPr>
        <w:pStyle w:val="5"/>
        <w:rPr>
          <w:rFonts w:hint="default" w:ascii="Times New Roman" w:hAnsi="Times New Roman" w:cs="Times New Roman"/>
        </w:rPr>
      </w:pPr>
    </w:p>
    <w:p w14:paraId="0A5E6F35">
      <w:pPr>
        <w:pStyle w:val="5"/>
        <w:rPr>
          <w:rFonts w:hint="default" w:ascii="Times New Roman" w:hAnsi="Times New Roman" w:cs="Times New Roman"/>
        </w:rPr>
      </w:pPr>
    </w:p>
    <w:p w14:paraId="490A79A4">
      <w:pPr>
        <w:pStyle w:val="5"/>
        <w:rPr>
          <w:rFonts w:hint="default" w:ascii="Times New Roman" w:hAnsi="Times New Roman" w:cs="Times New Roman"/>
        </w:rPr>
      </w:pPr>
    </w:p>
    <w:p w14:paraId="05AB383B">
      <w:pPr>
        <w:pStyle w:val="5"/>
        <w:rPr>
          <w:rFonts w:hint="default" w:ascii="Times New Roman" w:hAnsi="Times New Roman" w:cs="Times New Roman"/>
        </w:rPr>
      </w:pPr>
    </w:p>
    <w:p w14:paraId="416C36FB">
      <w:pPr>
        <w:pStyle w:val="5"/>
        <w:rPr>
          <w:rFonts w:hint="default" w:ascii="Times New Roman" w:hAnsi="Times New Roman" w:cs="Times New Roman"/>
        </w:rPr>
      </w:pPr>
    </w:p>
    <w:p w14:paraId="4F20D5CD">
      <w:pPr>
        <w:pStyle w:val="5"/>
        <w:rPr>
          <w:rFonts w:hint="default" w:ascii="Times New Roman" w:hAnsi="Times New Roman" w:cs="Times New Roman"/>
        </w:rPr>
      </w:pPr>
    </w:p>
    <w:p w14:paraId="3B066328">
      <w:pPr>
        <w:pStyle w:val="5"/>
        <w:rPr>
          <w:rFonts w:hint="default" w:ascii="Times New Roman" w:hAnsi="Times New Roman" w:cs="Times New Roman"/>
        </w:rPr>
      </w:pPr>
    </w:p>
    <w:p w14:paraId="2DEAFFAB">
      <w:pPr>
        <w:pStyle w:val="5"/>
        <w:rPr>
          <w:rFonts w:hint="default" w:ascii="Times New Roman" w:hAnsi="Times New Roman" w:cs="Times New Roman"/>
        </w:rPr>
      </w:pPr>
    </w:p>
    <w:p w14:paraId="58D483B1">
      <w:pPr>
        <w:pStyle w:val="5"/>
        <w:rPr>
          <w:rFonts w:hint="default" w:ascii="Times New Roman" w:hAnsi="Times New Roman" w:cs="Times New Roman"/>
        </w:rPr>
      </w:pPr>
    </w:p>
    <w:p w14:paraId="7BB2D8A7">
      <w:pPr>
        <w:pStyle w:val="5"/>
        <w:rPr>
          <w:rFonts w:hint="default" w:ascii="Times New Roman" w:hAnsi="Times New Roman" w:cs="Times New Roman"/>
        </w:rPr>
      </w:pPr>
    </w:p>
    <w:p w14:paraId="3F23363D">
      <w:pPr>
        <w:pStyle w:val="5"/>
        <w:rPr>
          <w:rFonts w:hint="default" w:ascii="Times New Roman" w:hAnsi="Times New Roman" w:cs="Times New Roman"/>
        </w:rPr>
      </w:pPr>
    </w:p>
    <w:p w14:paraId="7D85E288">
      <w:pPr>
        <w:pStyle w:val="5"/>
        <w:rPr>
          <w:rFonts w:hint="default" w:ascii="Times New Roman" w:hAnsi="Times New Roman" w:cs="Times New Roman"/>
        </w:rPr>
      </w:pPr>
    </w:p>
    <w:p w14:paraId="21797464">
      <w:pPr>
        <w:pStyle w:val="5"/>
        <w:rPr>
          <w:rFonts w:hint="default" w:ascii="Times New Roman" w:hAnsi="Times New Roman" w:cs="Times New Roman"/>
        </w:rPr>
      </w:pPr>
    </w:p>
    <w:p w14:paraId="27CDEDC3">
      <w:pPr>
        <w:pStyle w:val="5"/>
        <w:rPr>
          <w:rFonts w:hint="default" w:ascii="Times New Roman" w:hAnsi="Times New Roman" w:cs="Times New Roman"/>
        </w:rPr>
      </w:pPr>
    </w:p>
    <w:p w14:paraId="10B45DD0">
      <w:pPr>
        <w:pStyle w:val="5"/>
        <w:rPr>
          <w:rFonts w:hint="default" w:ascii="Times New Roman" w:hAnsi="Times New Roman" w:cs="Times New Roman"/>
        </w:rPr>
      </w:pPr>
    </w:p>
    <w:p w14:paraId="383F53D8">
      <w:pPr>
        <w:pStyle w:val="5"/>
        <w:rPr>
          <w:rFonts w:hint="default" w:ascii="Times New Roman" w:hAnsi="Times New Roman" w:cs="Times New Roman"/>
        </w:rPr>
      </w:pPr>
    </w:p>
    <w:p w14:paraId="0E6A0881">
      <w:pPr>
        <w:pStyle w:val="5"/>
        <w:rPr>
          <w:rFonts w:hint="default" w:ascii="Times New Roman" w:hAnsi="Times New Roman" w:cs="Times New Roman"/>
        </w:rPr>
      </w:pPr>
    </w:p>
    <w:p w14:paraId="2810B1F6">
      <w:pPr>
        <w:pStyle w:val="5"/>
        <w:rPr>
          <w:rFonts w:hint="default" w:ascii="Times New Roman" w:hAnsi="Times New Roman" w:cs="Times New Roman"/>
        </w:rPr>
      </w:pPr>
    </w:p>
    <w:p w14:paraId="7AE9842E">
      <w:pPr>
        <w:pStyle w:val="5"/>
        <w:rPr>
          <w:rFonts w:hint="default" w:ascii="Times New Roman" w:hAnsi="Times New Roman" w:cs="Times New Roman"/>
        </w:rPr>
      </w:pPr>
    </w:p>
    <w:p w14:paraId="2A642203">
      <w:pPr>
        <w:pStyle w:val="5"/>
        <w:rPr>
          <w:rFonts w:hint="default" w:ascii="Times New Roman" w:hAnsi="Times New Roman" w:cs="Times New Roman"/>
        </w:rPr>
      </w:pPr>
    </w:p>
    <w:p w14:paraId="51537C54">
      <w:pPr>
        <w:pStyle w:val="5"/>
        <w:rPr>
          <w:rFonts w:hint="default" w:ascii="Times New Roman" w:hAnsi="Times New Roman" w:cs="Times New Roman"/>
        </w:rPr>
      </w:pPr>
    </w:p>
    <w:p w14:paraId="1572F01C">
      <w:pPr>
        <w:pStyle w:val="5"/>
        <w:rPr>
          <w:rFonts w:hint="default" w:ascii="Times New Roman" w:hAnsi="Times New Roman" w:cs="Times New Roman"/>
        </w:rPr>
      </w:pPr>
    </w:p>
    <w:p w14:paraId="70A3090E">
      <w:pPr>
        <w:pStyle w:val="5"/>
        <w:rPr>
          <w:rFonts w:hint="default" w:ascii="Times New Roman" w:hAnsi="Times New Roman" w:cs="Times New Roman"/>
        </w:rPr>
      </w:pPr>
    </w:p>
    <w:p w14:paraId="5EF95F67">
      <w:pPr>
        <w:pStyle w:val="5"/>
        <w:rPr>
          <w:rFonts w:hint="default" w:ascii="Times New Roman" w:hAnsi="Times New Roman" w:cs="Times New Roman"/>
        </w:rPr>
      </w:pPr>
    </w:p>
    <w:p w14:paraId="6F4CE007">
      <w:pPr>
        <w:pStyle w:val="5"/>
        <w:rPr>
          <w:rFonts w:hint="default" w:ascii="Times New Roman" w:hAnsi="Times New Roman" w:cs="Times New Roman"/>
        </w:rPr>
      </w:pPr>
    </w:p>
    <w:p w14:paraId="670A14D6">
      <w:pPr>
        <w:pStyle w:val="5"/>
        <w:rPr>
          <w:rFonts w:hint="default" w:ascii="Times New Roman" w:hAnsi="Times New Roman" w:cs="Times New Roman"/>
        </w:rPr>
      </w:pPr>
    </w:p>
    <w:p w14:paraId="6838F128">
      <w:pPr>
        <w:pStyle w:val="5"/>
        <w:rPr>
          <w:rFonts w:hint="default" w:ascii="Times New Roman" w:hAnsi="Times New Roman" w:cs="Times New Roman"/>
        </w:rPr>
      </w:pPr>
    </w:p>
    <w:p w14:paraId="630AC98C">
      <w:pPr>
        <w:pStyle w:val="5"/>
        <w:rPr>
          <w:rFonts w:hint="default" w:ascii="Times New Roman" w:hAnsi="Times New Roman" w:cs="Times New Roman"/>
        </w:rPr>
      </w:pPr>
    </w:p>
    <w:p w14:paraId="5199AB7F">
      <w:pPr>
        <w:pStyle w:val="5"/>
        <w:rPr>
          <w:rFonts w:hint="default" w:ascii="Times New Roman" w:hAnsi="Times New Roman" w:cs="Times New Roman"/>
        </w:rPr>
      </w:pPr>
    </w:p>
    <w:p w14:paraId="608EAFEC">
      <w:pPr>
        <w:pStyle w:val="5"/>
        <w:rPr>
          <w:rFonts w:hint="default" w:ascii="Times New Roman" w:hAnsi="Times New Roman" w:cs="Times New Roman"/>
        </w:rPr>
      </w:pPr>
    </w:p>
    <w:p w14:paraId="63B51E60">
      <w:pPr>
        <w:pStyle w:val="5"/>
        <w:rPr>
          <w:rFonts w:hint="default" w:ascii="Times New Roman" w:hAnsi="Times New Roman" w:cs="Times New Roman"/>
        </w:rPr>
      </w:pPr>
    </w:p>
    <w:p w14:paraId="0613D812">
      <w:pPr>
        <w:pStyle w:val="5"/>
        <w:rPr>
          <w:rFonts w:hint="default" w:ascii="Times New Roman" w:hAnsi="Times New Roman" w:cs="Times New Roman"/>
        </w:rPr>
      </w:pPr>
    </w:p>
    <w:p w14:paraId="2AEEF039">
      <w:pPr>
        <w:pStyle w:val="5"/>
        <w:rPr>
          <w:rFonts w:hint="default" w:ascii="Times New Roman" w:hAnsi="Times New Roman" w:cs="Times New Roman"/>
        </w:rPr>
      </w:pPr>
    </w:p>
    <w:p w14:paraId="01B9AF27">
      <w:pPr>
        <w:pStyle w:val="5"/>
        <w:rPr>
          <w:rFonts w:hint="default" w:ascii="Times New Roman" w:hAnsi="Times New Roman" w:cs="Times New Roman"/>
        </w:rPr>
      </w:pPr>
    </w:p>
    <w:p w14:paraId="31E9E1D0">
      <w:pPr>
        <w:pStyle w:val="5"/>
        <w:rPr>
          <w:rFonts w:hint="default" w:ascii="Times New Roman" w:hAnsi="Times New Roman" w:cs="Times New Roman"/>
        </w:rPr>
      </w:pPr>
    </w:p>
    <w:p w14:paraId="6CA6D2D9">
      <w:pPr>
        <w:pStyle w:val="5"/>
        <w:rPr>
          <w:rFonts w:hint="default" w:ascii="Times New Roman" w:hAnsi="Times New Roman" w:cs="Times New Roman"/>
        </w:rPr>
      </w:pPr>
    </w:p>
    <w:p w14:paraId="3817C3AF">
      <w:pPr>
        <w:pStyle w:val="5"/>
        <w:rPr>
          <w:rFonts w:hint="default" w:ascii="Times New Roman" w:hAnsi="Times New Roman" w:cs="Times New Roman"/>
        </w:rPr>
      </w:pPr>
    </w:p>
    <w:p w14:paraId="6223FAFA">
      <w:pPr>
        <w:pStyle w:val="5"/>
        <w:rPr>
          <w:rFonts w:hint="default" w:ascii="Times New Roman" w:hAnsi="Times New Roman" w:cs="Times New Roman"/>
        </w:rPr>
      </w:pPr>
    </w:p>
    <w:p w14:paraId="23EA33B4">
      <w:pPr>
        <w:pStyle w:val="5"/>
        <w:rPr>
          <w:rFonts w:hint="default" w:ascii="Times New Roman" w:hAnsi="Times New Roman" w:cs="Times New Roman"/>
        </w:rPr>
      </w:pPr>
    </w:p>
    <w:p w14:paraId="1E88B62B">
      <w:pPr>
        <w:overflowPunct w:val="0"/>
        <w:snapToGrid w:val="0"/>
        <w:spacing w:line="60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751830" cy="63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635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.35pt;height:0.05pt;width:452.9pt;z-index:251661312;mso-width-relative:page;mso-height-relative:page;" filled="f" stroked="t" coordsize="21600,21600" o:gfxdata="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e127NIAAAAEAQAADwAAAAAA&#10;AAABACAAAAAiAAAAZHJzL2Rvd25yZXYueG1sUEsBAhQAFAAAAAgAh07iQDuchOrgAQAA6gMAAA4A&#10;AAAAAAAAAQAgAAAAIQEAAGRycy9lMm9Eb2MueG1sUEsFBgAAAAAGAAYAWQEAAHM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抄送：县委办，人大办，政协办。</w:t>
      </w:r>
    </w:p>
    <w:p w14:paraId="0A782DB3">
      <w:pPr>
        <w:overflowPunct w:val="0"/>
        <w:snapToGrid w:val="0"/>
        <w:spacing w:line="60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737225" cy="15875"/>
                <wp:effectExtent l="0" t="4445" r="15875" b="825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15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1.65pt;height:1.25pt;width:451.75pt;z-index:251660288;mso-width-relative:page;mso-height-relative:page;" filled="f" stroked="t" coordsize="21600,21600" o:gfxdata="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EmOtdQAAAAEAQAADwAA&#10;AAAAAAABACAAAAAiAAAAZHJzL2Rvd25yZXYueG1sUEsBAhQAFAAAAAgAh07iQBT6AtbhAQAA6w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公开属性：主动公开。</w:t>
      </w:r>
    </w:p>
    <w:p w14:paraId="77C3BFD9">
      <w:pPr>
        <w:overflowPunct w:val="0"/>
        <w:snapToGrid w:val="0"/>
        <w:spacing w:line="60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46750" cy="381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0pt;margin-top:1.4pt;height:0.3pt;width:452.5pt;z-index:251662336;mso-width-relative:page;mso-height-relative:page;" filled="f" stroked="t" coordsize="21600,21600" o:gfxdata="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pA6q0gAA&#10;AAQBAAAPAAAAAAAAAAEAIAAAACIAAABkcnMvZG93bnJldi54bWxQSwECFAAUAAAACACHTuJAQ5pT&#10;y+sBAAD0AwAADgAAAAAAAAABACAAAAAh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环县人民政府办公室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 w14:paraId="21753932">
      <w:pPr>
        <w:overflowPunct w:val="0"/>
        <w:snapToGrid w:val="0"/>
        <w:spacing w:line="14" w:lineRule="exac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75325" cy="381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5325" cy="381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1.4pt;height:0.3pt;width:454.75pt;z-index:251659264;mso-width-relative:page;mso-height-relative:page;" filled="f" stroked="t" coordsize="21600,21600" o:gfxdata="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4BkZ&#10;1QAAAAQBAAAPAAAAAAAAAAEAIAAAACIAAABkcnMvZG93bnJldi54bWxQSwECFAAUAAAACACHTuJA&#10;j5S7cesBAAD1AwAADgAAAAAAAAABACAAAAAkAQAAZHJzL2Uyb0RvYy54bWxQSwUGAAAAAAYABgBZ&#10;AQAAg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7" w:type="default"/>
      <w:pgSz w:w="11906" w:h="16838"/>
      <w:pgMar w:top="1928" w:right="1304" w:bottom="181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62DF">
    <w:pPr>
      <w:pStyle w:val="7"/>
      <w:jc w:val="right"/>
      <w:rPr>
        <w:rFonts w:ascii="宋体" w:hAnsi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941994"/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40DF5EF6">
        <w:pPr>
          <w:pStyle w:val="7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24 -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1310155C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941991"/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549F2AE">
        <w:pPr>
          <w:pStyle w:val="7"/>
          <w:jc w:val="right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21 -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117413D4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941996"/>
    </w:sdtPr>
    <w:sdtContent>
      <w:p w14:paraId="24C36375">
        <w:pPr>
          <w:pStyle w:val="7"/>
          <w:jc w:val="right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23 -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070B62E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20F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00B07"/>
    <w:multiLevelType w:val="singleLevel"/>
    <w:tmpl w:val="68200B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YzU1ZmI2ZmUzZWRiZGFiYjY1MmNjNzNiYjAxOWIifQ=="/>
  </w:docVars>
  <w:rsids>
    <w:rsidRoot w:val="00172A27"/>
    <w:rsid w:val="0005723D"/>
    <w:rsid w:val="000C5879"/>
    <w:rsid w:val="000F0BF8"/>
    <w:rsid w:val="000F13AD"/>
    <w:rsid w:val="00172A27"/>
    <w:rsid w:val="001944AE"/>
    <w:rsid w:val="001B4EF9"/>
    <w:rsid w:val="00255654"/>
    <w:rsid w:val="00261898"/>
    <w:rsid w:val="002C5C33"/>
    <w:rsid w:val="003059A2"/>
    <w:rsid w:val="003B262D"/>
    <w:rsid w:val="003E54B7"/>
    <w:rsid w:val="004526E4"/>
    <w:rsid w:val="00571B4F"/>
    <w:rsid w:val="0059537E"/>
    <w:rsid w:val="005C47A2"/>
    <w:rsid w:val="0061691A"/>
    <w:rsid w:val="006C3824"/>
    <w:rsid w:val="006F0120"/>
    <w:rsid w:val="00775A5E"/>
    <w:rsid w:val="00795E6C"/>
    <w:rsid w:val="007A5CA8"/>
    <w:rsid w:val="007B0A12"/>
    <w:rsid w:val="008246EF"/>
    <w:rsid w:val="009066E7"/>
    <w:rsid w:val="00940203"/>
    <w:rsid w:val="009462A7"/>
    <w:rsid w:val="00986A48"/>
    <w:rsid w:val="009A0878"/>
    <w:rsid w:val="00A166AA"/>
    <w:rsid w:val="00AA116A"/>
    <w:rsid w:val="00AB109B"/>
    <w:rsid w:val="00AB3706"/>
    <w:rsid w:val="00AF4C85"/>
    <w:rsid w:val="00B22BA0"/>
    <w:rsid w:val="00B72025"/>
    <w:rsid w:val="00B80F5B"/>
    <w:rsid w:val="00BB30F6"/>
    <w:rsid w:val="00BB3C14"/>
    <w:rsid w:val="00BF2097"/>
    <w:rsid w:val="00C0330A"/>
    <w:rsid w:val="00CF2213"/>
    <w:rsid w:val="00E261A4"/>
    <w:rsid w:val="00EB5558"/>
    <w:rsid w:val="00F65236"/>
    <w:rsid w:val="01160C77"/>
    <w:rsid w:val="011F23CD"/>
    <w:rsid w:val="0132783D"/>
    <w:rsid w:val="01626374"/>
    <w:rsid w:val="018F38F6"/>
    <w:rsid w:val="01A15481"/>
    <w:rsid w:val="01B02834"/>
    <w:rsid w:val="026736BF"/>
    <w:rsid w:val="02A4476B"/>
    <w:rsid w:val="02DD3E13"/>
    <w:rsid w:val="038B4963"/>
    <w:rsid w:val="03944C2A"/>
    <w:rsid w:val="03B30E76"/>
    <w:rsid w:val="049300DE"/>
    <w:rsid w:val="04974587"/>
    <w:rsid w:val="04AD7ABA"/>
    <w:rsid w:val="05793C8D"/>
    <w:rsid w:val="058026E1"/>
    <w:rsid w:val="05AD7DDA"/>
    <w:rsid w:val="05DF288B"/>
    <w:rsid w:val="06497B03"/>
    <w:rsid w:val="06B01E4D"/>
    <w:rsid w:val="06FC3722"/>
    <w:rsid w:val="07551E61"/>
    <w:rsid w:val="07B42921"/>
    <w:rsid w:val="07DD0020"/>
    <w:rsid w:val="07FD3351"/>
    <w:rsid w:val="08177753"/>
    <w:rsid w:val="082676E2"/>
    <w:rsid w:val="088803EF"/>
    <w:rsid w:val="08B651F8"/>
    <w:rsid w:val="08FF094D"/>
    <w:rsid w:val="09301968"/>
    <w:rsid w:val="09A80FE4"/>
    <w:rsid w:val="0A007FB8"/>
    <w:rsid w:val="0A8B3D43"/>
    <w:rsid w:val="0AD81455"/>
    <w:rsid w:val="0AFB3489"/>
    <w:rsid w:val="0B36510D"/>
    <w:rsid w:val="0BDA2FAB"/>
    <w:rsid w:val="0C0544CC"/>
    <w:rsid w:val="0C544519"/>
    <w:rsid w:val="0C5B74EB"/>
    <w:rsid w:val="0D35493D"/>
    <w:rsid w:val="0D4222E9"/>
    <w:rsid w:val="0D49713E"/>
    <w:rsid w:val="0D8C482B"/>
    <w:rsid w:val="0DED5CCB"/>
    <w:rsid w:val="0DFE291C"/>
    <w:rsid w:val="0E9E6D55"/>
    <w:rsid w:val="0ED567D7"/>
    <w:rsid w:val="0ED87C76"/>
    <w:rsid w:val="0F0F7410"/>
    <w:rsid w:val="0F9F72D2"/>
    <w:rsid w:val="0FA61825"/>
    <w:rsid w:val="0FBF4197"/>
    <w:rsid w:val="0FFF42D6"/>
    <w:rsid w:val="100F5919"/>
    <w:rsid w:val="102173FB"/>
    <w:rsid w:val="10880AF2"/>
    <w:rsid w:val="10D047BE"/>
    <w:rsid w:val="1147470F"/>
    <w:rsid w:val="11B963EE"/>
    <w:rsid w:val="120050F1"/>
    <w:rsid w:val="12525F91"/>
    <w:rsid w:val="126D7692"/>
    <w:rsid w:val="12857B82"/>
    <w:rsid w:val="12C73ED3"/>
    <w:rsid w:val="131B42F0"/>
    <w:rsid w:val="137B38B0"/>
    <w:rsid w:val="13C27D24"/>
    <w:rsid w:val="145A28B4"/>
    <w:rsid w:val="14627FE2"/>
    <w:rsid w:val="146850C3"/>
    <w:rsid w:val="148F19EF"/>
    <w:rsid w:val="14A20162"/>
    <w:rsid w:val="14C403EA"/>
    <w:rsid w:val="14C856D4"/>
    <w:rsid w:val="14E20739"/>
    <w:rsid w:val="14F267F7"/>
    <w:rsid w:val="15012C57"/>
    <w:rsid w:val="15BD0E74"/>
    <w:rsid w:val="15CC508F"/>
    <w:rsid w:val="162C3585"/>
    <w:rsid w:val="17074FEE"/>
    <w:rsid w:val="17277C56"/>
    <w:rsid w:val="172C1991"/>
    <w:rsid w:val="1740460A"/>
    <w:rsid w:val="17F26695"/>
    <w:rsid w:val="182061EA"/>
    <w:rsid w:val="18337FAA"/>
    <w:rsid w:val="188649C8"/>
    <w:rsid w:val="188D40F3"/>
    <w:rsid w:val="18BE612E"/>
    <w:rsid w:val="18E3408A"/>
    <w:rsid w:val="190021EF"/>
    <w:rsid w:val="19C323ED"/>
    <w:rsid w:val="19E03E83"/>
    <w:rsid w:val="1A414995"/>
    <w:rsid w:val="1A911621"/>
    <w:rsid w:val="1AE23002"/>
    <w:rsid w:val="1AEE25CF"/>
    <w:rsid w:val="1B4973BE"/>
    <w:rsid w:val="1B7724A3"/>
    <w:rsid w:val="1B8969FD"/>
    <w:rsid w:val="1B99078D"/>
    <w:rsid w:val="1BA24A8A"/>
    <w:rsid w:val="1BEB73F8"/>
    <w:rsid w:val="1C4371BD"/>
    <w:rsid w:val="1C690403"/>
    <w:rsid w:val="1C6963B1"/>
    <w:rsid w:val="1CB533A4"/>
    <w:rsid w:val="1D455B52"/>
    <w:rsid w:val="1D807BDC"/>
    <w:rsid w:val="1D813AD1"/>
    <w:rsid w:val="1DA767F2"/>
    <w:rsid w:val="1E51534F"/>
    <w:rsid w:val="1EA1752B"/>
    <w:rsid w:val="1ED41C72"/>
    <w:rsid w:val="1F136AA8"/>
    <w:rsid w:val="1F3B161F"/>
    <w:rsid w:val="1F3B61B0"/>
    <w:rsid w:val="1F505653"/>
    <w:rsid w:val="1F5453FF"/>
    <w:rsid w:val="1F7064D2"/>
    <w:rsid w:val="1FA40BC0"/>
    <w:rsid w:val="1FC54B17"/>
    <w:rsid w:val="1FD5250D"/>
    <w:rsid w:val="1FF73CD4"/>
    <w:rsid w:val="1FFD0FDF"/>
    <w:rsid w:val="20892DD6"/>
    <w:rsid w:val="20A26237"/>
    <w:rsid w:val="20B3409F"/>
    <w:rsid w:val="20C207EF"/>
    <w:rsid w:val="213D1BBA"/>
    <w:rsid w:val="216929AF"/>
    <w:rsid w:val="22180888"/>
    <w:rsid w:val="222039B6"/>
    <w:rsid w:val="228D5FD0"/>
    <w:rsid w:val="22EF6654"/>
    <w:rsid w:val="23AA3203"/>
    <w:rsid w:val="23B13BEB"/>
    <w:rsid w:val="23D53A72"/>
    <w:rsid w:val="23DC6652"/>
    <w:rsid w:val="24971D74"/>
    <w:rsid w:val="249B7B30"/>
    <w:rsid w:val="249F101D"/>
    <w:rsid w:val="255467D0"/>
    <w:rsid w:val="255B1D54"/>
    <w:rsid w:val="25861D82"/>
    <w:rsid w:val="25F413E1"/>
    <w:rsid w:val="26090E47"/>
    <w:rsid w:val="266518CF"/>
    <w:rsid w:val="26E07C48"/>
    <w:rsid w:val="26EA6CC9"/>
    <w:rsid w:val="272036A4"/>
    <w:rsid w:val="27754285"/>
    <w:rsid w:val="27B32BD6"/>
    <w:rsid w:val="27BA3F65"/>
    <w:rsid w:val="27C735D0"/>
    <w:rsid w:val="28377BD4"/>
    <w:rsid w:val="2849353B"/>
    <w:rsid w:val="284B2E0F"/>
    <w:rsid w:val="286A2F1B"/>
    <w:rsid w:val="28902F18"/>
    <w:rsid w:val="28BE09DB"/>
    <w:rsid w:val="28BE7A85"/>
    <w:rsid w:val="28E868B0"/>
    <w:rsid w:val="29537CE3"/>
    <w:rsid w:val="295B2FEF"/>
    <w:rsid w:val="296D0493"/>
    <w:rsid w:val="29AE7AF9"/>
    <w:rsid w:val="29E654E5"/>
    <w:rsid w:val="2A307266"/>
    <w:rsid w:val="2B2A3E22"/>
    <w:rsid w:val="2B4F2C16"/>
    <w:rsid w:val="2B990524"/>
    <w:rsid w:val="2BC35FF1"/>
    <w:rsid w:val="2BD80E5D"/>
    <w:rsid w:val="2C175B64"/>
    <w:rsid w:val="2C8F09AC"/>
    <w:rsid w:val="2CA126F8"/>
    <w:rsid w:val="2CAD6A80"/>
    <w:rsid w:val="2CC6549B"/>
    <w:rsid w:val="2D3C366E"/>
    <w:rsid w:val="2D462C2E"/>
    <w:rsid w:val="2D872B3B"/>
    <w:rsid w:val="2D964D59"/>
    <w:rsid w:val="2E3C723F"/>
    <w:rsid w:val="2E652751"/>
    <w:rsid w:val="2E8E1CA7"/>
    <w:rsid w:val="2F3025AB"/>
    <w:rsid w:val="2F7E3ACA"/>
    <w:rsid w:val="2FA5374C"/>
    <w:rsid w:val="2FBE6F0D"/>
    <w:rsid w:val="2FCC2435"/>
    <w:rsid w:val="30085A89"/>
    <w:rsid w:val="3050647D"/>
    <w:rsid w:val="30AE6631"/>
    <w:rsid w:val="30BE3C15"/>
    <w:rsid w:val="31786D88"/>
    <w:rsid w:val="319D071B"/>
    <w:rsid w:val="31B9260E"/>
    <w:rsid w:val="31EA5447"/>
    <w:rsid w:val="324C4314"/>
    <w:rsid w:val="32A6494C"/>
    <w:rsid w:val="32F41E0C"/>
    <w:rsid w:val="33092F71"/>
    <w:rsid w:val="33382659"/>
    <w:rsid w:val="33423060"/>
    <w:rsid w:val="338813BB"/>
    <w:rsid w:val="33F12D4C"/>
    <w:rsid w:val="3430009C"/>
    <w:rsid w:val="345C588E"/>
    <w:rsid w:val="346F6BC1"/>
    <w:rsid w:val="347038DD"/>
    <w:rsid w:val="34B87EDC"/>
    <w:rsid w:val="35065FDF"/>
    <w:rsid w:val="35221BEB"/>
    <w:rsid w:val="353A0E80"/>
    <w:rsid w:val="353C4C23"/>
    <w:rsid w:val="357F67EE"/>
    <w:rsid w:val="358B0E9D"/>
    <w:rsid w:val="35AA64CB"/>
    <w:rsid w:val="35C31584"/>
    <w:rsid w:val="35E944D5"/>
    <w:rsid w:val="35F35004"/>
    <w:rsid w:val="36062C1A"/>
    <w:rsid w:val="361C2A5C"/>
    <w:rsid w:val="36356EAC"/>
    <w:rsid w:val="368A682A"/>
    <w:rsid w:val="36B82C17"/>
    <w:rsid w:val="36C87FC4"/>
    <w:rsid w:val="36DD02E4"/>
    <w:rsid w:val="370D08CA"/>
    <w:rsid w:val="373B7CD8"/>
    <w:rsid w:val="381256F7"/>
    <w:rsid w:val="3825367C"/>
    <w:rsid w:val="389E09E0"/>
    <w:rsid w:val="38C4242C"/>
    <w:rsid w:val="38F113CD"/>
    <w:rsid w:val="39B9173D"/>
    <w:rsid w:val="39EB1BB8"/>
    <w:rsid w:val="39FF2A65"/>
    <w:rsid w:val="3A6F5083"/>
    <w:rsid w:val="3A8868AF"/>
    <w:rsid w:val="3AA66974"/>
    <w:rsid w:val="3ACB4554"/>
    <w:rsid w:val="3B6A2B13"/>
    <w:rsid w:val="3B736319"/>
    <w:rsid w:val="3B9840C1"/>
    <w:rsid w:val="3BBA40DC"/>
    <w:rsid w:val="3BCE5261"/>
    <w:rsid w:val="3BD76A76"/>
    <w:rsid w:val="3BDC576A"/>
    <w:rsid w:val="3BE2190C"/>
    <w:rsid w:val="3C1E1EE2"/>
    <w:rsid w:val="3C396D38"/>
    <w:rsid w:val="3C3A346E"/>
    <w:rsid w:val="3C885482"/>
    <w:rsid w:val="3CB66F99"/>
    <w:rsid w:val="3DBA2D06"/>
    <w:rsid w:val="3DD62FAA"/>
    <w:rsid w:val="3DFA4C63"/>
    <w:rsid w:val="3E5A3954"/>
    <w:rsid w:val="3E7A11C8"/>
    <w:rsid w:val="3EB017C6"/>
    <w:rsid w:val="3EC83041"/>
    <w:rsid w:val="3FCE45FA"/>
    <w:rsid w:val="3FF05BE1"/>
    <w:rsid w:val="403C497A"/>
    <w:rsid w:val="405B79D5"/>
    <w:rsid w:val="40B4105A"/>
    <w:rsid w:val="40C94DC1"/>
    <w:rsid w:val="40D51ABD"/>
    <w:rsid w:val="40E764E2"/>
    <w:rsid w:val="40EC2DC4"/>
    <w:rsid w:val="4109663D"/>
    <w:rsid w:val="412532A9"/>
    <w:rsid w:val="414C5B13"/>
    <w:rsid w:val="41A32CA5"/>
    <w:rsid w:val="41B37CB6"/>
    <w:rsid w:val="41CF10E5"/>
    <w:rsid w:val="41E00614"/>
    <w:rsid w:val="422662B2"/>
    <w:rsid w:val="422B3A5B"/>
    <w:rsid w:val="42695F63"/>
    <w:rsid w:val="42D75573"/>
    <w:rsid w:val="434B3F79"/>
    <w:rsid w:val="43611999"/>
    <w:rsid w:val="439F22A2"/>
    <w:rsid w:val="43F862D8"/>
    <w:rsid w:val="441822CB"/>
    <w:rsid w:val="442E09D4"/>
    <w:rsid w:val="44434D47"/>
    <w:rsid w:val="44D27D67"/>
    <w:rsid w:val="44E327A9"/>
    <w:rsid w:val="44F7014F"/>
    <w:rsid w:val="4517434D"/>
    <w:rsid w:val="46342CDD"/>
    <w:rsid w:val="463B09C0"/>
    <w:rsid w:val="464D4788"/>
    <w:rsid w:val="467D4684"/>
    <w:rsid w:val="467F2E62"/>
    <w:rsid w:val="46A53105"/>
    <w:rsid w:val="46CC73B9"/>
    <w:rsid w:val="4707219F"/>
    <w:rsid w:val="47170634"/>
    <w:rsid w:val="473D3E13"/>
    <w:rsid w:val="474358CD"/>
    <w:rsid w:val="47A11043"/>
    <w:rsid w:val="47E14D26"/>
    <w:rsid w:val="47E81FD1"/>
    <w:rsid w:val="484B7ADA"/>
    <w:rsid w:val="48AB0628"/>
    <w:rsid w:val="48CE0CF2"/>
    <w:rsid w:val="48D9540A"/>
    <w:rsid w:val="48F52BF7"/>
    <w:rsid w:val="4913307D"/>
    <w:rsid w:val="49601BD9"/>
    <w:rsid w:val="496466FD"/>
    <w:rsid w:val="49E35145"/>
    <w:rsid w:val="4A087F33"/>
    <w:rsid w:val="4A1F5887"/>
    <w:rsid w:val="4A2F2339"/>
    <w:rsid w:val="4AE86B03"/>
    <w:rsid w:val="4AFC4057"/>
    <w:rsid w:val="4B4F6239"/>
    <w:rsid w:val="4B9960BB"/>
    <w:rsid w:val="4BBC6639"/>
    <w:rsid w:val="4BF36DA8"/>
    <w:rsid w:val="4C7917B2"/>
    <w:rsid w:val="4C8931FD"/>
    <w:rsid w:val="4CAC7A71"/>
    <w:rsid w:val="4CF328B3"/>
    <w:rsid w:val="4CFB6302"/>
    <w:rsid w:val="4D16358E"/>
    <w:rsid w:val="4D5D6637"/>
    <w:rsid w:val="4D9329DF"/>
    <w:rsid w:val="4DD666DB"/>
    <w:rsid w:val="4DFD1909"/>
    <w:rsid w:val="4E007ABF"/>
    <w:rsid w:val="4E4C3F72"/>
    <w:rsid w:val="4E8C4913"/>
    <w:rsid w:val="4F251D5C"/>
    <w:rsid w:val="4F2A202A"/>
    <w:rsid w:val="4F5F526E"/>
    <w:rsid w:val="4F644633"/>
    <w:rsid w:val="4F812574"/>
    <w:rsid w:val="4F9C78B5"/>
    <w:rsid w:val="4FB2198D"/>
    <w:rsid w:val="4FCD5DF5"/>
    <w:rsid w:val="50313FFB"/>
    <w:rsid w:val="506053C0"/>
    <w:rsid w:val="50A56CBF"/>
    <w:rsid w:val="50E36A91"/>
    <w:rsid w:val="51A65A41"/>
    <w:rsid w:val="52DB1CAB"/>
    <w:rsid w:val="5306620D"/>
    <w:rsid w:val="531D3476"/>
    <w:rsid w:val="53561326"/>
    <w:rsid w:val="53662C08"/>
    <w:rsid w:val="53733096"/>
    <w:rsid w:val="53CC3F1D"/>
    <w:rsid w:val="54890A3D"/>
    <w:rsid w:val="54F2448F"/>
    <w:rsid w:val="55B41744"/>
    <w:rsid w:val="55E55DA1"/>
    <w:rsid w:val="560E4B79"/>
    <w:rsid w:val="56150435"/>
    <w:rsid w:val="570E78D0"/>
    <w:rsid w:val="57454D4A"/>
    <w:rsid w:val="57CE2F91"/>
    <w:rsid w:val="582B13C9"/>
    <w:rsid w:val="582C7CB7"/>
    <w:rsid w:val="58462397"/>
    <w:rsid w:val="58CA6761"/>
    <w:rsid w:val="58E3481A"/>
    <w:rsid w:val="590445BE"/>
    <w:rsid w:val="59AB1B80"/>
    <w:rsid w:val="59D93E6F"/>
    <w:rsid w:val="5A6B3BD4"/>
    <w:rsid w:val="5A971D60"/>
    <w:rsid w:val="5AAE1957"/>
    <w:rsid w:val="5AE209BC"/>
    <w:rsid w:val="5AE825BC"/>
    <w:rsid w:val="5B292CF6"/>
    <w:rsid w:val="5B72199D"/>
    <w:rsid w:val="5BF60750"/>
    <w:rsid w:val="5C4F7F84"/>
    <w:rsid w:val="5C94723A"/>
    <w:rsid w:val="5CBE720C"/>
    <w:rsid w:val="5CBF368A"/>
    <w:rsid w:val="5CE2159C"/>
    <w:rsid w:val="5CF70EE7"/>
    <w:rsid w:val="5CF87EE4"/>
    <w:rsid w:val="5D102584"/>
    <w:rsid w:val="5D1F4A31"/>
    <w:rsid w:val="5D8F4B85"/>
    <w:rsid w:val="5DBF512A"/>
    <w:rsid w:val="5E337FF2"/>
    <w:rsid w:val="5E6F680C"/>
    <w:rsid w:val="5EBA5DD6"/>
    <w:rsid w:val="5EBE7064"/>
    <w:rsid w:val="5ED40878"/>
    <w:rsid w:val="5F2361EF"/>
    <w:rsid w:val="5FC3050F"/>
    <w:rsid w:val="6001541D"/>
    <w:rsid w:val="60156F7B"/>
    <w:rsid w:val="6028710B"/>
    <w:rsid w:val="605C0082"/>
    <w:rsid w:val="606C09EB"/>
    <w:rsid w:val="608F1DE3"/>
    <w:rsid w:val="609704A5"/>
    <w:rsid w:val="60E90E3C"/>
    <w:rsid w:val="613F61B5"/>
    <w:rsid w:val="619C2EE1"/>
    <w:rsid w:val="61A3613F"/>
    <w:rsid w:val="61A668C5"/>
    <w:rsid w:val="61B82441"/>
    <w:rsid w:val="61EA4E6B"/>
    <w:rsid w:val="622E60BB"/>
    <w:rsid w:val="624B2113"/>
    <w:rsid w:val="62502C92"/>
    <w:rsid w:val="625352F3"/>
    <w:rsid w:val="62541D46"/>
    <w:rsid w:val="62D6174E"/>
    <w:rsid w:val="62D81168"/>
    <w:rsid w:val="631F28F3"/>
    <w:rsid w:val="639037F0"/>
    <w:rsid w:val="63FF1670"/>
    <w:rsid w:val="64A86918"/>
    <w:rsid w:val="6518307C"/>
    <w:rsid w:val="65203EED"/>
    <w:rsid w:val="65385EEE"/>
    <w:rsid w:val="65515A29"/>
    <w:rsid w:val="6566111B"/>
    <w:rsid w:val="664215C6"/>
    <w:rsid w:val="668B7DD7"/>
    <w:rsid w:val="6691121F"/>
    <w:rsid w:val="66B52C28"/>
    <w:rsid w:val="66CD6FFB"/>
    <w:rsid w:val="66F93756"/>
    <w:rsid w:val="67314A0F"/>
    <w:rsid w:val="67335294"/>
    <w:rsid w:val="67474B9A"/>
    <w:rsid w:val="677671AA"/>
    <w:rsid w:val="677D769C"/>
    <w:rsid w:val="67FF1EAE"/>
    <w:rsid w:val="686A3A3E"/>
    <w:rsid w:val="68A301A7"/>
    <w:rsid w:val="68BF362D"/>
    <w:rsid w:val="6922313D"/>
    <w:rsid w:val="6936073C"/>
    <w:rsid w:val="69780FAF"/>
    <w:rsid w:val="699C2897"/>
    <w:rsid w:val="69A833EA"/>
    <w:rsid w:val="69EB2192"/>
    <w:rsid w:val="6A2E6D50"/>
    <w:rsid w:val="6AAA3C40"/>
    <w:rsid w:val="6AC753DB"/>
    <w:rsid w:val="6AC7751F"/>
    <w:rsid w:val="6AF45E0D"/>
    <w:rsid w:val="6B3B1091"/>
    <w:rsid w:val="6B4F5D3F"/>
    <w:rsid w:val="6B917FAA"/>
    <w:rsid w:val="6BF15048"/>
    <w:rsid w:val="6C0E12BD"/>
    <w:rsid w:val="6C3A079D"/>
    <w:rsid w:val="6C6B0957"/>
    <w:rsid w:val="6C6C2684"/>
    <w:rsid w:val="6CC4450B"/>
    <w:rsid w:val="6CE463ED"/>
    <w:rsid w:val="6D1B05CF"/>
    <w:rsid w:val="6D260D22"/>
    <w:rsid w:val="6D36078A"/>
    <w:rsid w:val="6D4052F9"/>
    <w:rsid w:val="6DB82CD0"/>
    <w:rsid w:val="6E1804ED"/>
    <w:rsid w:val="6E565636"/>
    <w:rsid w:val="6E8070F7"/>
    <w:rsid w:val="6E906D9A"/>
    <w:rsid w:val="6EAD0FDB"/>
    <w:rsid w:val="6F0532E4"/>
    <w:rsid w:val="6F25340A"/>
    <w:rsid w:val="6F345061"/>
    <w:rsid w:val="6F351480"/>
    <w:rsid w:val="6F5B0BE9"/>
    <w:rsid w:val="6FC85523"/>
    <w:rsid w:val="70E852C9"/>
    <w:rsid w:val="71172EF6"/>
    <w:rsid w:val="71447C58"/>
    <w:rsid w:val="71877958"/>
    <w:rsid w:val="72005FE5"/>
    <w:rsid w:val="721B2E1F"/>
    <w:rsid w:val="724A5CA8"/>
    <w:rsid w:val="725E178F"/>
    <w:rsid w:val="728541CD"/>
    <w:rsid w:val="729843E7"/>
    <w:rsid w:val="72BE203A"/>
    <w:rsid w:val="72ED2978"/>
    <w:rsid w:val="73216213"/>
    <w:rsid w:val="736653CA"/>
    <w:rsid w:val="73AE28B3"/>
    <w:rsid w:val="73C426ED"/>
    <w:rsid w:val="74141492"/>
    <w:rsid w:val="744321B9"/>
    <w:rsid w:val="748920B6"/>
    <w:rsid w:val="74D90069"/>
    <w:rsid w:val="74E62CC2"/>
    <w:rsid w:val="7546725C"/>
    <w:rsid w:val="755127BC"/>
    <w:rsid w:val="75A42485"/>
    <w:rsid w:val="75AA7B13"/>
    <w:rsid w:val="75D31F35"/>
    <w:rsid w:val="7606590B"/>
    <w:rsid w:val="760C228C"/>
    <w:rsid w:val="764841FF"/>
    <w:rsid w:val="76767E7A"/>
    <w:rsid w:val="77224E48"/>
    <w:rsid w:val="77514BED"/>
    <w:rsid w:val="77997A68"/>
    <w:rsid w:val="77B43102"/>
    <w:rsid w:val="786E4CC6"/>
    <w:rsid w:val="78E44FE5"/>
    <w:rsid w:val="78F06DC7"/>
    <w:rsid w:val="79424FE1"/>
    <w:rsid w:val="796E2FC4"/>
    <w:rsid w:val="79A83C5A"/>
    <w:rsid w:val="79C35C45"/>
    <w:rsid w:val="79EF201E"/>
    <w:rsid w:val="7A2465E9"/>
    <w:rsid w:val="7A2576FF"/>
    <w:rsid w:val="7AA65250"/>
    <w:rsid w:val="7ADD5115"/>
    <w:rsid w:val="7B071625"/>
    <w:rsid w:val="7B670B3C"/>
    <w:rsid w:val="7BAC4AE8"/>
    <w:rsid w:val="7BDC717B"/>
    <w:rsid w:val="7BF070CA"/>
    <w:rsid w:val="7BF863AF"/>
    <w:rsid w:val="7C17539D"/>
    <w:rsid w:val="7C1E1624"/>
    <w:rsid w:val="7C2A2C71"/>
    <w:rsid w:val="7C2D3E7B"/>
    <w:rsid w:val="7C9146C8"/>
    <w:rsid w:val="7C964EDD"/>
    <w:rsid w:val="7CB63E70"/>
    <w:rsid w:val="7CBB4EEA"/>
    <w:rsid w:val="7D2012E9"/>
    <w:rsid w:val="7D84271C"/>
    <w:rsid w:val="7DAB2803"/>
    <w:rsid w:val="7DBA5E97"/>
    <w:rsid w:val="7DD86068"/>
    <w:rsid w:val="7EB83DA2"/>
    <w:rsid w:val="7EE5627F"/>
    <w:rsid w:val="7EE66AE8"/>
    <w:rsid w:val="7F384DAA"/>
    <w:rsid w:val="7FA06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caption"/>
    <w:basedOn w:val="1"/>
    <w:next w:val="1"/>
    <w:autoRedefine/>
    <w:qFormat/>
    <w:uiPriority w:val="0"/>
    <w:rPr>
      <w:rFonts w:hint="eastAsia" w:ascii="Cambria" w:hAnsi="Cambria" w:eastAsia="黑体"/>
      <w:sz w:val="20"/>
      <w:szCs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</w:r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autoRedefine/>
    <w:qFormat/>
    <w:uiPriority w:val="0"/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  <w:rPr>
      <w:szCs w:val="24"/>
    </w:rPr>
  </w:style>
  <w:style w:type="character" w:customStyle="1" w:styleId="15">
    <w:name w:val="font0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页脚 Char"/>
    <w:basedOn w:val="11"/>
    <w:link w:val="7"/>
    <w:qFormat/>
    <w:uiPriority w:val="99"/>
    <w:rPr>
      <w:kern w:val="2"/>
      <w:sz w:val="18"/>
    </w:rPr>
  </w:style>
  <w:style w:type="character" w:customStyle="1" w:styleId="17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font21"/>
    <w:basedOn w:val="11"/>
    <w:autoRedefine/>
    <w:qFormat/>
    <w:uiPriority w:val="0"/>
    <w:rPr>
      <w:rFonts w:hint="default" w:ascii="Times New Roman" w:hAnsi="Times New Roman" w:cs="Times New Roman"/>
      <w:color w:val="0070C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楷体_GB2312" w:eastAsia="楷体_GB2312" w:cs="楷体_GB2312"/>
      <w:color w:val="0070C0"/>
      <w:sz w:val="24"/>
      <w:szCs w:val="24"/>
      <w:u w:val="none"/>
    </w:rPr>
  </w:style>
  <w:style w:type="character" w:customStyle="1" w:styleId="20">
    <w:name w:val="font41"/>
    <w:basedOn w:val="11"/>
    <w:qFormat/>
    <w:uiPriority w:val="0"/>
    <w:rPr>
      <w:rFonts w:hint="eastAsia" w:ascii="楷体_GB2312" w:eastAsia="楷体_GB2312" w:cs="楷体_GB2312"/>
      <w:color w:val="0070C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5960</Words>
  <Characters>6263</Characters>
  <Lines>65</Lines>
  <Paragraphs>18</Paragraphs>
  <TotalTime>940</TotalTime>
  <ScaleCrop>false</ScaleCrop>
  <LinksUpToDate>false</LinksUpToDate>
  <CharactersWithSpaces>6864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2021-04-25T06:29:00Z</dcterms:created>
  <dc:creator>Administrator</dc:creator>
  <cp:lastModifiedBy>朔美铭钿</cp:lastModifiedBy>
  <cp:lastPrinted>2025-06-20T07:29:05Z</cp:lastPrinted>
  <dcterms:modified xsi:type="dcterms:W3CDTF">2025-06-20T07:30:50Z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80FC53BB45614CCFAA2EACE92A707DD4_13</vt:lpwstr>
  </property>
  <property fmtid="{D5CDD505-2E9C-101B-9397-08002B2CF9AE}" pid="4" name="KSOTemplateDocerSaveRecord">
    <vt:lpwstr>eyJoZGlkIjoiYmFjOGI3NDFmMmUxYTQyZjNlNjY0MDZlNGFhMjExOTgiLCJ1c2VySWQiOiI2MzE5NjU1OTkifQ==</vt:lpwstr>
  </property>
</Properties>
</file>