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A6FCB">
      <w:pPr>
        <w:spacing w:line="660" w:lineRule="exact"/>
        <w:rPr>
          <w:rFonts w:ascii="宋体" w:hAnsi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>附件</w:t>
      </w:r>
      <w:r>
        <w:rPr>
          <w:rFonts w:ascii="宋体" w:hAnsi="宋体" w:cs="宋体"/>
          <w:b/>
          <w:bCs/>
          <w:color w:val="auto"/>
          <w:kern w:val="0"/>
          <w:sz w:val="24"/>
          <w:szCs w:val="24"/>
        </w:rPr>
        <w:t>1</w:t>
      </w:r>
    </w:p>
    <w:p w14:paraId="6FC10048">
      <w:pPr>
        <w:spacing w:line="660" w:lineRule="exact"/>
        <w:jc w:val="center"/>
        <w:rPr>
          <w:rFonts w:ascii="宋体" w:hAnsi="宋体" w:cs="宋体"/>
          <w:b/>
          <w:bCs/>
          <w:color w:val="auto"/>
          <w:kern w:val="0"/>
          <w:sz w:val="44"/>
          <w:szCs w:val="44"/>
        </w:rPr>
      </w:pPr>
    </w:p>
    <w:p w14:paraId="16FF7BB3">
      <w:pPr>
        <w:spacing w:line="660" w:lineRule="exact"/>
        <w:jc w:val="center"/>
        <w:rPr>
          <w:rFonts w:ascii="宋体" w:hAnsi="宋体" w:cs="宋体"/>
          <w:b/>
          <w:bCs/>
          <w:color w:val="auto"/>
          <w:kern w:val="0"/>
          <w:sz w:val="44"/>
          <w:szCs w:val="44"/>
        </w:rPr>
      </w:pPr>
    </w:p>
    <w:p w14:paraId="693DA959">
      <w:pPr>
        <w:spacing w:line="660" w:lineRule="exact"/>
        <w:jc w:val="center"/>
        <w:rPr>
          <w:rFonts w:ascii="宋体" w:hAnsi="宋体" w:cs="宋体"/>
          <w:b/>
          <w:bCs/>
          <w:color w:val="auto"/>
          <w:kern w:val="0"/>
          <w:sz w:val="44"/>
          <w:szCs w:val="44"/>
        </w:rPr>
      </w:pPr>
    </w:p>
    <w:p w14:paraId="55529DDE">
      <w:pPr>
        <w:spacing w:line="66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中国共产党环县委员会政法委员会</w:t>
      </w:r>
    </w:p>
    <w:p w14:paraId="4B2124BB">
      <w:pPr>
        <w:spacing w:line="660" w:lineRule="exact"/>
        <w:jc w:val="center"/>
        <w:rPr>
          <w:rFonts w:ascii="宋体" w:hAnsi="宋体" w:cs="宋体"/>
          <w:b/>
          <w:bCs/>
          <w:color w:val="auto"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  <w:t xml:space="preserve">年部门预算公开情况说明 </w:t>
      </w:r>
    </w:p>
    <w:p w14:paraId="4F6E10AA">
      <w:pPr>
        <w:spacing w:line="660" w:lineRule="exact"/>
        <w:jc w:val="center"/>
        <w:rPr>
          <w:rFonts w:ascii="宋体" w:hAnsi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  <w:t>目  录</w:t>
      </w:r>
    </w:p>
    <w:p w14:paraId="2956D44E">
      <w:pPr>
        <w:spacing w:line="660" w:lineRule="exact"/>
        <w:jc w:val="center"/>
        <w:rPr>
          <w:rFonts w:ascii="宋体" w:hAnsi="宋体" w:cs="宋体"/>
          <w:b/>
          <w:bCs/>
          <w:color w:val="auto"/>
          <w:kern w:val="0"/>
          <w:sz w:val="44"/>
          <w:szCs w:val="44"/>
        </w:rPr>
      </w:pPr>
    </w:p>
    <w:p w14:paraId="3D290CCF">
      <w:pPr>
        <w:spacing w:line="30" w:lineRule="exact"/>
        <w:jc w:val="center"/>
        <w:rPr>
          <w:rFonts w:ascii="黑体" w:eastAsia="黑体"/>
          <w:color w:val="auto"/>
          <w:sz w:val="18"/>
          <w:szCs w:val="18"/>
        </w:rPr>
      </w:pPr>
    </w:p>
    <w:p w14:paraId="7587C6AC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auto"/>
          <w:sz w:val="30"/>
          <w:szCs w:val="30"/>
        </w:rPr>
      </w:pPr>
      <w:r>
        <w:rPr>
          <w:rFonts w:hint="eastAsia" w:ascii="仿宋_GB2312" w:hAnsi="仿宋" w:eastAsia="仿宋_GB2312"/>
          <w:b/>
          <w:color w:val="auto"/>
          <w:sz w:val="30"/>
          <w:szCs w:val="30"/>
        </w:rPr>
        <w:t>第一部分 部门基本概况</w:t>
      </w:r>
    </w:p>
    <w:p w14:paraId="352D372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一、部门职责</w:t>
      </w:r>
    </w:p>
    <w:p w14:paraId="1AB056A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二、机构设置情况</w:t>
      </w:r>
    </w:p>
    <w:p w14:paraId="7EBED11C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auto"/>
          <w:sz w:val="30"/>
          <w:szCs w:val="30"/>
        </w:rPr>
      </w:pPr>
      <w:r>
        <w:rPr>
          <w:rFonts w:hint="eastAsia" w:ascii="仿宋_GB2312" w:hAnsi="仿宋" w:eastAsia="仿宋_GB2312"/>
          <w:b/>
          <w:color w:val="auto"/>
          <w:sz w:val="30"/>
          <w:szCs w:val="30"/>
        </w:rPr>
        <w:t>第二部分 202</w:t>
      </w:r>
      <w:r>
        <w:rPr>
          <w:rFonts w:hint="eastAsia" w:ascii="仿宋_GB2312" w:hAnsi="仿宋" w:eastAsia="仿宋_GB2312"/>
          <w:b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auto"/>
          <w:sz w:val="30"/>
          <w:szCs w:val="30"/>
        </w:rPr>
        <w:t>年部门预算情况说明</w:t>
      </w:r>
    </w:p>
    <w:p w14:paraId="1C4BBDE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一、收支总体情况</w:t>
      </w:r>
    </w:p>
    <w:p w14:paraId="5525B6E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二、一般公共预算情况</w:t>
      </w:r>
    </w:p>
    <w:p w14:paraId="78685E2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三、一般公共预算财政拨款“三公”经费、培训费、会议费等情况</w:t>
      </w:r>
    </w:p>
    <w:p w14:paraId="6640733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四、一般公共预算财政拨款机关运行经费情况</w:t>
      </w:r>
    </w:p>
    <w:p w14:paraId="4B08096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五、政府采购安排情况</w:t>
      </w:r>
    </w:p>
    <w:p w14:paraId="2F5E08A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六、国有资产占用情况</w:t>
      </w:r>
    </w:p>
    <w:p w14:paraId="6054E1C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七、其他重要事项情况说明</w:t>
      </w:r>
    </w:p>
    <w:p w14:paraId="1B2E03B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八、预算绩效管理情况</w:t>
      </w:r>
    </w:p>
    <w:p w14:paraId="19DCA5F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九、名词解释</w:t>
      </w:r>
    </w:p>
    <w:p w14:paraId="32A8253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auto"/>
          <w:sz w:val="30"/>
          <w:szCs w:val="30"/>
        </w:rPr>
      </w:pPr>
      <w:r>
        <w:rPr>
          <w:rFonts w:hint="eastAsia" w:ascii="仿宋_GB2312" w:hAnsi="仿宋" w:eastAsia="仿宋_GB2312"/>
          <w:b/>
          <w:color w:val="auto"/>
          <w:sz w:val="30"/>
          <w:szCs w:val="30"/>
        </w:rPr>
        <w:t>第三部分 202</w:t>
      </w:r>
      <w:r>
        <w:rPr>
          <w:rFonts w:hint="eastAsia" w:ascii="仿宋_GB2312" w:hAnsi="仿宋" w:eastAsia="仿宋_GB2312"/>
          <w:b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auto"/>
          <w:sz w:val="30"/>
          <w:szCs w:val="30"/>
        </w:rPr>
        <w:t>年部门预算公开表</w:t>
      </w:r>
    </w:p>
    <w:p w14:paraId="0FBA368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收支总体情况表</w:t>
      </w:r>
    </w:p>
    <w:p w14:paraId="31C8ECA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二、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收入总体情况表</w:t>
      </w:r>
    </w:p>
    <w:p w14:paraId="66781E0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三、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支出总体情况表</w:t>
      </w:r>
    </w:p>
    <w:p w14:paraId="3D73E32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四、财政拨款收支总体情况表</w:t>
      </w:r>
    </w:p>
    <w:p w14:paraId="0F24A6A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五、财政拨款支出表</w:t>
      </w:r>
    </w:p>
    <w:p w14:paraId="0FA8EDC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六、一般公共预算支出情况表</w:t>
      </w:r>
    </w:p>
    <w:p w14:paraId="26D5E62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七、一般公共预算基本支出情况表</w:t>
      </w:r>
    </w:p>
    <w:p w14:paraId="1AE8F8D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auto"/>
          <w:spacing w:val="-20"/>
          <w:sz w:val="30"/>
          <w:szCs w:val="30"/>
        </w:rPr>
        <w:t>一般公共预算财政拨款“三公”经费、会议费、培训费支出情况表</w:t>
      </w:r>
    </w:p>
    <w:p w14:paraId="74C000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九、一般公共预算财政拨款机关运行经费表</w:t>
      </w:r>
    </w:p>
    <w:p w14:paraId="72CF18A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十、政府性基金预算支出情况表</w:t>
      </w:r>
    </w:p>
    <w:p w14:paraId="1E6FF1B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十一、部门管理转移支付表</w:t>
      </w:r>
    </w:p>
    <w:p w14:paraId="1F15D75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十二、国有资本经营预算支出情况表</w:t>
      </w:r>
    </w:p>
    <w:p w14:paraId="5712381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十三、部门整体支出绩效目标表和项目支出绩效目标表</w:t>
      </w:r>
    </w:p>
    <w:p w14:paraId="7036E268">
      <w:pPr>
        <w:spacing w:line="660" w:lineRule="exact"/>
        <w:jc w:val="center"/>
        <w:rPr>
          <w:rFonts w:ascii="仿宋_GB2312" w:hAnsi="宋体" w:eastAsia="仿宋_GB2312" w:cs="宋体"/>
          <w:b/>
          <w:bCs/>
          <w:color w:val="auto"/>
          <w:kern w:val="0"/>
          <w:sz w:val="44"/>
          <w:szCs w:val="44"/>
        </w:rPr>
      </w:pPr>
    </w:p>
    <w:p w14:paraId="209383B4">
      <w:pPr>
        <w:spacing w:line="600" w:lineRule="exact"/>
        <w:ind w:firstLine="562" w:firstLineChars="200"/>
        <w:rPr>
          <w:rFonts w:ascii="仿宋_GB2312" w:hAnsi="仿宋" w:eastAsia="仿宋_GB2312" w:cs="宋体"/>
          <w:b/>
          <w:color w:val="auto"/>
          <w:kern w:val="0"/>
          <w:sz w:val="28"/>
          <w:szCs w:val="28"/>
        </w:rPr>
        <w:sectPr>
          <w:footerReference r:id="rId4" w:type="default"/>
          <w:pgSz w:w="11906" w:h="16838"/>
          <w:pgMar w:top="2098" w:right="1134" w:bottom="1984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63AC1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黑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color w:val="auto"/>
          <w:kern w:val="0"/>
          <w:sz w:val="32"/>
          <w:szCs w:val="32"/>
        </w:rPr>
        <w:t>前言</w:t>
      </w:r>
    </w:p>
    <w:p w14:paraId="09A56A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color w:val="auto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年部门预算公开如下：</w:t>
      </w:r>
    </w:p>
    <w:p w14:paraId="6B812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一、部门职责</w:t>
      </w:r>
    </w:p>
    <w:p w14:paraId="51B5B7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县委政法委是县委领导全县政法工作的职能部门。主要职责是：贯彻习近平新时代中国特色社会主义思想，坚持党对政法工作的绝对领导，坚决执行党的路线方针政策和党中央重大决策部署，推动完善和落实政治轮训和政治督察制度。贯彻党中央以及上级党组织决定，研究协调政法单位之间、政法单位和有关乡镇、部门之间有关重大事项，统一政法单位思想和行动。加强对政法领域重大实践和理论问题调查研究，提出重大决策部署和改革措施的意见和建议，协助县委决策和统筹推进政法改革等各项工作。了解掌握和分析研判社会稳定形势、政法工作情况动态，创新完善多部门参与的平安建设工作协调机制，协调推动预防、化解影响稳定的社会矛盾和风险，协调应对和妥善处置重大突发事件，协调指导政法单位和相关部门做好反邪教、反暴恐工作。加强对政法工作的督查，统筹协调社会治安综合治理、维护社会稳定、反邪教、反暴恐等有关国家法律法规和政策的实施工作。支持和监督政法单位依法行使职权，检查政法单位执行党的路线方针政策、党中央重大决策部署和国家法律法规的情况，指导和协调政法单位密切配合，完善与纪检监察机关工作衔接和协作配合机制，推进严格执法、公正司法。指导和推动政法单位党的建设和政法队伍建设，协助县委及县委组织部加强政法单位领导班子和干部队伍建设，协助县委和纪检监察机关做好监督检查、审查调查工作，派员列席同级政法单位党组（党委）民主生活会。落实中央和地方各级国家安全领导机构、全面依法治国领导机构的决策部署，支持配合其办事机构工作；指导政法单位加强国家政治安全战略研究、法治中国建设重大问题研究，提出建议和工作意见，指导和协调政法单位维护政治安全工作和执法司法相关工作。掌握分析政法舆情动态，指导和协调政法单位和有关部门做好依法办理、宣传报道和舆论引导等相关工作。完成县委和市委政法委交办的其他任务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</w:p>
    <w:p w14:paraId="4F6D7D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二、机构设置情况</w:t>
      </w:r>
    </w:p>
    <w:p w14:paraId="50152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（一）机关内设机构</w:t>
      </w:r>
    </w:p>
    <w:p w14:paraId="287DA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县委政法委内设职能股（室）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个，包括：办公室、综治工作股、维稳工作股、反邪教工作股、执法督导股。</w:t>
      </w:r>
    </w:p>
    <w:p w14:paraId="1E2A65C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直属事业单位</w:t>
      </w:r>
    </w:p>
    <w:p w14:paraId="1325C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县综治中心是县委政法委直属正科级事业单位。主要职责是：认真贯彻社会治安综合治理有关法律法规政策，加强对社会治安综合治理有关问题的调查研究，向上级综治组织和县委、县政府提出政策建议。组织协调全县社会治安防控体系建设，协调、推动实有人口服务管理、特殊人群服务管理、非公有制经济组织和社会组织服务管理、社会治安、预防青少年违法犯罪、校园及周边治安综合治理、护路护线联防等涉及多个部门的社会治安综合治理事项的解决。组织协调全县矛盾纠纷多元化解工作，调解辖区内跨地区的矛盾纠纷；指定牵头单位调解涉及多个部门的矛盾纠纷；对相关部门依照首问责任制受理、但不属于本部门调解范围的矛盾纠纷，确定相应的责任单位予以调解。协调、指导、推动全县网格化管理工作的落实。掌握全县社会治安综合治理工作进展情况，组织开展对社会治安形势的整体研判、动态监测，并提出督办建议。组织开展法治宣传教育，引导人民群众遵守法律，有问题依靠法律来解决，形成守法光荣的良好氛围。完成上级综治组织和县委、县政府交办的其他事项。</w:t>
      </w:r>
    </w:p>
    <w:p w14:paraId="41D7FA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三、单位收支总体情况</w:t>
      </w:r>
    </w:p>
    <w:p w14:paraId="7F6EF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按照预算管理有关规定，202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收支包括机关预算和直属单位预算在内的汇总情况。</w:t>
      </w:r>
    </w:p>
    <w:p w14:paraId="0A9C9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431.7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万元。按照综合预算的原则，部门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53CB6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_GB2312" w:hAnsi="楷体" w:eastAsia="楷体_GB2312"/>
          <w:color w:val="auto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（一）收入预算</w:t>
      </w:r>
    </w:p>
    <w:p w14:paraId="343CB8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年收入预算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431.7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万元（详见部门/单位预算公开表1,2）。包括：</w:t>
      </w:r>
    </w:p>
    <w:p w14:paraId="1A76EC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431.7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万元，占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%；</w:t>
      </w:r>
    </w:p>
    <w:p w14:paraId="56A68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万元，占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%；</w:t>
      </w:r>
    </w:p>
    <w:p w14:paraId="6AC33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万元，占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%；</w:t>
      </w:r>
    </w:p>
    <w:p w14:paraId="3BA43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其他收入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万元，占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</w:t>
      </w:r>
    </w:p>
    <w:p w14:paraId="24E8C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0" w:firstLineChars="300"/>
        <w:jc w:val="left"/>
        <w:textAlignment w:val="auto"/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297180</wp:posOffset>
            </wp:positionV>
            <wp:extent cx="5031105" cy="3347720"/>
            <wp:effectExtent l="4445" t="4445" r="12700" b="19685"/>
            <wp:wrapTopAndBottom/>
            <wp:docPr id="12" name="图表 2" descr="7b0a202020202263686172745265734964223a20223230343732343139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77D9E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64" w:firstLineChars="300"/>
        <w:jc w:val="left"/>
        <w:textAlignment w:val="auto"/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支出预算</w:t>
      </w:r>
    </w:p>
    <w:p w14:paraId="6595C00C">
      <w:pPr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年支出预算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431.7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  <w:color w:val="auto"/>
        </w:rPr>
        <w:t>其中：基本支出</w:t>
      </w:r>
      <w:r>
        <w:rPr>
          <w:rStyle w:val="21"/>
          <w:rFonts w:hint="eastAsia" w:ascii="仿宋_GB2312" w:hAnsi="仿宋" w:eastAsia="仿宋_GB2312"/>
          <w:color w:val="auto"/>
          <w:lang w:val="en-US" w:eastAsia="zh-CN"/>
        </w:rPr>
        <w:t>363.82</w:t>
      </w:r>
      <w:r>
        <w:rPr>
          <w:rStyle w:val="20"/>
          <w:rFonts w:hint="default" w:hAnsi="仿宋"/>
          <w:color w:val="auto"/>
        </w:rPr>
        <w:t>万元， 占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84.28</w:t>
      </w:r>
      <w:r>
        <w:rPr>
          <w:rStyle w:val="21"/>
          <w:rFonts w:hint="eastAsia" w:ascii="仿宋_GB2312" w:hAnsi="仿宋" w:eastAsia="仿宋_GB2312"/>
          <w:color w:val="auto"/>
        </w:rPr>
        <w:t>%</w:t>
      </w:r>
      <w:r>
        <w:rPr>
          <w:rStyle w:val="20"/>
          <w:rFonts w:hint="default" w:hAnsi="仿宋"/>
          <w:color w:val="auto"/>
        </w:rPr>
        <w:t>； 项目支出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67.88</w:t>
      </w:r>
      <w:r>
        <w:rPr>
          <w:rStyle w:val="20"/>
          <w:rFonts w:hint="default" w:hAnsi="仿宋"/>
          <w:color w:val="auto"/>
        </w:rPr>
        <w:t>万元，占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15.72</w:t>
      </w:r>
      <w:r>
        <w:rPr>
          <w:rStyle w:val="21"/>
          <w:rFonts w:hint="eastAsia" w:ascii="仿宋_GB2312" w:hAnsi="仿宋" w:eastAsia="仿宋_GB2312"/>
          <w:color w:val="auto"/>
        </w:rPr>
        <w:t>%</w:t>
      </w:r>
      <w:r>
        <w:rPr>
          <w:rStyle w:val="20"/>
          <w:rFonts w:hint="default" w:hAnsi="仿宋"/>
          <w:color w:val="auto"/>
        </w:rPr>
        <w:t>。</w:t>
      </w:r>
    </w:p>
    <w:p w14:paraId="675C8DB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四、一般公共预算情况</w:t>
      </w:r>
    </w:p>
    <w:p w14:paraId="5E2398C2">
      <w:pPr>
        <w:widowControl/>
        <w:adjustRightInd w:val="0"/>
        <w:snapToGrid w:val="0"/>
        <w:spacing w:line="640" w:lineRule="exact"/>
        <w:ind w:firstLine="420" w:firstLineChars="200"/>
        <w:contextualSpacing/>
        <w:jc w:val="left"/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2011680</wp:posOffset>
            </wp:positionV>
            <wp:extent cx="5146040" cy="3489325"/>
            <wp:effectExtent l="5080" t="4445" r="11430" b="11430"/>
            <wp:wrapTopAndBottom/>
            <wp:docPr id="13" name="图表 2" descr="7b0a202020202263686172745265734964223a20223230343639393934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Style w:val="21"/>
          <w:rFonts w:hint="eastAsia" w:ascii="仿宋_GB2312" w:hAnsi="仿宋" w:eastAsia="仿宋_GB2312"/>
          <w:color w:val="auto"/>
        </w:rPr>
        <w:t>202</w:t>
      </w:r>
      <w:r>
        <w:rPr>
          <w:rStyle w:val="21"/>
          <w:rFonts w:hint="eastAsia" w:ascii="仿宋_GB2312" w:hAnsi="仿宋" w:eastAsia="仿宋_GB2312"/>
          <w:color w:val="auto"/>
          <w:lang w:val="en-US" w:eastAsia="zh-CN"/>
        </w:rPr>
        <w:t>6</w:t>
      </w:r>
      <w:r>
        <w:rPr>
          <w:rStyle w:val="20"/>
          <w:rFonts w:hint="default" w:hAnsi="仿宋"/>
          <w:color w:val="auto"/>
        </w:rPr>
        <w:t>年一般公共预算当年支出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431.7</w:t>
      </w:r>
      <w:r>
        <w:rPr>
          <w:rStyle w:val="20"/>
          <w:rFonts w:hint="default" w:hAnsi="仿宋"/>
          <w:color w:val="auto"/>
        </w:rPr>
        <w:t>万元，包括：一般公共服务支出</w:t>
      </w:r>
      <w:r>
        <w:rPr>
          <w:rStyle w:val="21"/>
          <w:rFonts w:hint="eastAsia" w:ascii="仿宋_GB2312" w:hAnsi="仿宋" w:eastAsia="仿宋_GB2312"/>
          <w:color w:val="auto"/>
          <w:lang w:val="en-US" w:eastAsia="zh-CN"/>
        </w:rPr>
        <w:t>332.85</w:t>
      </w:r>
      <w:r>
        <w:rPr>
          <w:rStyle w:val="20"/>
          <w:rFonts w:hint="default" w:hAnsi="仿宋"/>
          <w:color w:val="auto"/>
        </w:rPr>
        <w:t>万元、公共安全支出</w:t>
      </w:r>
      <w:r>
        <w:rPr>
          <w:rStyle w:val="21"/>
          <w:rFonts w:hint="eastAsia" w:ascii="仿宋_GB2312" w:hAnsi="仿宋" w:eastAsia="仿宋_GB2312"/>
          <w:color w:val="auto"/>
          <w:lang w:val="en-US" w:eastAsia="zh-CN"/>
        </w:rPr>
        <w:t>10</w:t>
      </w:r>
      <w:r>
        <w:rPr>
          <w:rStyle w:val="20"/>
          <w:rFonts w:hint="default" w:hAnsi="仿宋"/>
          <w:color w:val="auto"/>
        </w:rPr>
        <w:t>万元、社会保障和就业支出</w:t>
      </w:r>
      <w:r>
        <w:rPr>
          <w:rStyle w:val="20"/>
          <w:rFonts w:hint="eastAsia" w:hAnsi="仿宋" w:eastAsia="仿宋_GB2312"/>
          <w:color w:val="auto"/>
          <w:lang w:val="en-US" w:eastAsia="zh-CN"/>
        </w:rPr>
        <w:t>49.34</w:t>
      </w:r>
      <w:r>
        <w:rPr>
          <w:rStyle w:val="20"/>
          <w:rFonts w:hint="default" w:hAnsi="仿宋"/>
          <w:color w:val="auto"/>
        </w:rPr>
        <w:t>万元、</w:t>
      </w:r>
      <w:r>
        <w:rPr>
          <w:rStyle w:val="20"/>
          <w:rFonts w:hint="eastAsia" w:hAnsi="仿宋" w:eastAsia="仿宋_GB2312"/>
          <w:color w:val="auto"/>
          <w:lang w:val="en-US" w:eastAsia="zh-CN"/>
        </w:rPr>
        <w:t>卫生健康支出15.81</w:t>
      </w:r>
      <w:r>
        <w:rPr>
          <w:rStyle w:val="20"/>
          <w:rFonts w:hint="default" w:hAnsi="仿宋"/>
          <w:color w:val="auto"/>
        </w:rPr>
        <w:t>万元、</w:t>
      </w:r>
      <w:r>
        <w:rPr>
          <w:rStyle w:val="20"/>
          <w:rFonts w:hint="eastAsia" w:hAnsi="仿宋" w:eastAsia="仿宋_GB2312"/>
          <w:color w:val="auto"/>
          <w:lang w:val="en-US" w:eastAsia="zh-CN"/>
        </w:rPr>
        <w:t>住房保障</w:t>
      </w:r>
      <w:r>
        <w:rPr>
          <w:rStyle w:val="20"/>
          <w:rFonts w:hint="default" w:hAnsi="仿宋"/>
          <w:color w:val="auto"/>
        </w:rPr>
        <w:t>支出</w:t>
      </w:r>
      <w:r>
        <w:rPr>
          <w:rStyle w:val="20"/>
          <w:rFonts w:hint="eastAsia" w:hAnsi="仿宋" w:eastAsia="仿宋_GB2312"/>
          <w:color w:val="auto"/>
          <w:lang w:val="en-US" w:eastAsia="zh-CN"/>
        </w:rPr>
        <w:t>23.7</w:t>
      </w:r>
      <w:r>
        <w:rPr>
          <w:rStyle w:val="20"/>
          <w:rFonts w:hint="default" w:hAnsi="仿宋"/>
          <w:color w:val="auto"/>
        </w:rPr>
        <w:t>万元。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：</w:t>
      </w:r>
    </w:p>
    <w:p w14:paraId="51D648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40" w:lineRule="exact"/>
        <w:ind w:firstLine="643" w:firstLineChars="200"/>
        <w:contextualSpacing/>
        <w:textAlignment w:val="auto"/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eastAsia="zh-CN"/>
        </w:rPr>
      </w:pPr>
    </w:p>
    <w:p w14:paraId="4FF0C9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40" w:lineRule="exact"/>
        <w:ind w:firstLine="643" w:firstLineChars="200"/>
        <w:contextualSpacing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基本支出</w:t>
      </w:r>
    </w:p>
    <w:p w14:paraId="7ADECC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contextualSpacing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年基本支出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363.82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万元，比202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增加83.46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上升29.77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上升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人员增加，人员经费增加。</w:t>
      </w:r>
    </w:p>
    <w:p w14:paraId="2D9858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331.45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2AF47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32.37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733DB4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Chars="200"/>
        <w:contextualSpacing/>
        <w:textAlignment w:val="auto"/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项目支出</w:t>
      </w:r>
    </w:p>
    <w:p w14:paraId="25CC49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67.88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万元，比202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减少23.53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减少25.74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2025年无结转项目资金。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个，主要是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2026年专职网格员队伍省级补助经费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、2026年中央和省级司法救助资金、2026年省级严重精神障碍患者监护人以奖代补资金。</w:t>
      </w:r>
    </w:p>
    <w:p w14:paraId="18BEDC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7BC696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（一）“三公”经费情况说明</w:t>
      </w:r>
    </w:p>
    <w:p w14:paraId="734EC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textAlignment w:val="auto"/>
        <w:rPr>
          <w:rFonts w:ascii="仿宋_GB2312" w:hAnsi="仿宋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6B435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37EB7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39436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万元），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2CC89F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（二）培训费预算情况说明</w:t>
      </w:r>
    </w:p>
    <w:p w14:paraId="1A9AF5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4.培训费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6814DF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（三）会议费预算情况说明</w:t>
      </w:r>
    </w:p>
    <w:p w14:paraId="423775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5.会议费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tbl>
      <w:tblPr>
        <w:tblStyle w:val="8"/>
        <w:tblW w:w="88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FB49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8860" w:type="dxa"/>
            <w:shd w:val="clear" w:color="auto" w:fill="auto"/>
          </w:tcPr>
          <w:p w14:paraId="5C5BC8B2">
            <w:pPr>
              <w:jc w:val="center"/>
              <w:rPr>
                <w:rFonts w:ascii="仿宋_GB2312" w:hAnsi="微软雅黑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color w:val="auto"/>
                <w:sz w:val="32"/>
                <w:szCs w:val="32"/>
              </w:rPr>
              <w:drawing>
                <wp:inline distT="0" distB="0" distL="0" distR="0">
                  <wp:extent cx="5617210" cy="2430145"/>
                  <wp:effectExtent l="0" t="0" r="254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210" cy="243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50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六、一般公共预算财政拨款机关运行经费情况</w:t>
      </w:r>
    </w:p>
    <w:p w14:paraId="70C8E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32.37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万元，较202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增加4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增加14.1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增加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人员增加，公务费和福利费、工会经费增加。</w:t>
      </w:r>
    </w:p>
    <w:p w14:paraId="041E9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七、政府采购安排情况</w:t>
      </w:r>
    </w:p>
    <w:p w14:paraId="29BD7C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年，单位政府采购预算总额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</w:p>
    <w:p w14:paraId="23A333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年，单位面向中小企业预留政府采购项目预算金额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</w:p>
    <w:p w14:paraId="3B43D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八、国有资产占用情况</w:t>
      </w:r>
    </w:p>
    <w:p w14:paraId="1640A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上年末固定资产金额为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u w:val="none"/>
        </w:rPr>
        <w:t>3,693.81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万元。其中：办公用房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195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平方米，价值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万元。预算单位共有公务用车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辆，价值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单价20万元以上的设备。202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年拟采购固定资产约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万元。</w:t>
      </w:r>
    </w:p>
    <w:p w14:paraId="790AA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九、其他重要事项情况说明</w:t>
      </w:r>
    </w:p>
    <w:p w14:paraId="72992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（一）政府性基金预算支出情况</w:t>
      </w:r>
    </w:p>
    <w:p w14:paraId="207560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本部门未安排政府性基金预算，政府性基金预算支出情况表为空表。</w:t>
      </w:r>
    </w:p>
    <w:p w14:paraId="36CD6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（二）非税收入情况</w:t>
      </w:r>
    </w:p>
    <w:p w14:paraId="53F0B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年本部门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非税收入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</w:t>
      </w:r>
    </w:p>
    <w:p w14:paraId="7EE45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highlight w:val="none"/>
        </w:rPr>
        <w:t>（三）重点项目情况</w:t>
      </w:r>
    </w:p>
    <w:p w14:paraId="6FEE5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项目名称：2026年中央和省级司法救助资金</w:t>
      </w:r>
    </w:p>
    <w:p w14:paraId="1D5E9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1、项目概况：按照省市要求，根据目前我县现有涉法涉诉信访案件数量，对生活困难、自愿息诉罢访、签订协议的涉法涉诉信访人员，给予基本生活救助。</w:t>
      </w:r>
    </w:p>
    <w:p w14:paraId="317DE4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2、立项依据：甘肃省委政法委《甘肃省国家司法救助实施办法》（甘政法发〔2021〕52号）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文件。</w:t>
      </w:r>
    </w:p>
    <w:p w14:paraId="36F0FF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3、实施主体：县委政法委</w:t>
      </w:r>
    </w:p>
    <w:p w14:paraId="49C7AA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4、实施周期：202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年1月-202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年12月</w:t>
      </w:r>
    </w:p>
    <w:p w14:paraId="76E86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5、实施计划：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2026年计划救助不少于4人，救助资金100%执行完成。</w:t>
      </w:r>
    </w:p>
    <w:p w14:paraId="2013D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6、年度预算安排：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10万元</w:t>
      </w:r>
    </w:p>
    <w:p w14:paraId="54B42C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7、预期总体目标：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通过对4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实施司法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救助资金兑付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帮助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案件申请人维护合法权益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摆脱生活困境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、体现了党和政府民生关怀，被救助人满意度进一步提高。</w:t>
      </w:r>
    </w:p>
    <w:p w14:paraId="62E07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（四）部门管理转移支付情况</w:t>
      </w:r>
    </w:p>
    <w:p w14:paraId="2ADDB0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未安排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部门管理转移支付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预算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，部门管理转移支付表为空表。</w:t>
      </w:r>
    </w:p>
    <w:p w14:paraId="32301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（五）国有资本经营预算支出情况</w:t>
      </w:r>
    </w:p>
    <w:p w14:paraId="4DC97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楷体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未安排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国有资本经营预算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，国有资本经营预算支出情况表为空表。</w:t>
      </w:r>
    </w:p>
    <w:p w14:paraId="3DEB2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十、预算绩效管理情况</w:t>
      </w:r>
    </w:p>
    <w:p w14:paraId="42B1E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年预算绩效管理工作情况。</w:t>
      </w:r>
    </w:p>
    <w:p w14:paraId="3B936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3A959B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部门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%。</w:t>
      </w:r>
    </w:p>
    <w:p w14:paraId="4E6DEF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部门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项目的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35.71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%。开展1-9月绩效运行监控项目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个，占本部门项目的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92.86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57.14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</w:t>
      </w:r>
    </w:p>
    <w:p w14:paraId="0D8F2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个，其中，部门整体支出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前期全部按要求完成公开工作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1A4A0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根据202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年度减少部门预算项目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个，压减率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78.57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%。同时对政策和项目资金管理作出调整的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个。</w:t>
      </w:r>
    </w:p>
    <w:p w14:paraId="07691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（二）202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年绩效目标编制情况</w:t>
      </w:r>
    </w:p>
    <w:p w14:paraId="09B4DF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年，纳入部门预算绩效目标管理的项目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个。其中，部门整体支出绩效目标围绕基本运行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、重点履职、部门综合、可持续发展能力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个维度，设置二级指标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个。各项绩效目标内容指向明确、细化量化、合理可行，符合规定的格式要求。</w:t>
      </w:r>
    </w:p>
    <w:p w14:paraId="75D23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十一、名词解释</w:t>
      </w:r>
    </w:p>
    <w:p w14:paraId="1EF79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CIDFont+F4" w:eastAsia="仿宋_GB2312"/>
          <w:b/>
          <w:color w:val="auto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指由一般公共预算、政府性基金预算、国有资本经营预算安排的财政拨款数。</w:t>
      </w:r>
    </w:p>
    <w:p w14:paraId="67A0C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CIDFont+F4" w:eastAsia="仿宋_GB2312"/>
          <w:b/>
          <w:color w:val="auto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包括公共财政拨款（补助）资金、专项收入。</w:t>
      </w:r>
    </w:p>
    <w:p w14:paraId="0A760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CIDFont+F4" w:eastAsia="仿宋_GB2312"/>
          <w:b/>
          <w:color w:val="auto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包括专户管理行政事业性收费（主要是教育收费）、其他非税收入。</w:t>
      </w:r>
    </w:p>
    <w:p w14:paraId="085702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CIDFont+F4" w:eastAsia="仿宋_GB2312"/>
          <w:b/>
          <w:color w:val="auto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包括事业收入、事业经营收入、其他收入等。</w:t>
      </w:r>
    </w:p>
    <w:p w14:paraId="321ADD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CIDFont+F4" w:eastAsia="仿宋_GB2312"/>
          <w:b/>
          <w:color w:val="auto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包括人员经费、公用经费（定额）。其中，人员经费包括工资福利支出、对个人和家庭的补助。</w:t>
      </w:r>
    </w:p>
    <w:p w14:paraId="3B6DC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CIDFont+F4" w:eastAsia="仿宋_GB2312"/>
          <w:b/>
          <w:color w:val="auto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0756B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CIDFont+F4" w:eastAsia="仿宋_GB2312"/>
          <w:b/>
          <w:color w:val="auto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2DE227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CIDFont+F4" w:eastAsia="仿宋_GB2312"/>
          <w:b/>
          <w:color w:val="auto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0588F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hint="eastAsia" w:ascii="仿宋_GB2312" w:hAnsi="CIDFont+F6" w:eastAsia="仿宋_GB2312"/>
          <w:color w:val="auto"/>
          <w:sz w:val="32"/>
          <w:szCs w:val="32"/>
        </w:rPr>
      </w:pPr>
    </w:p>
    <w:p w14:paraId="35CD2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仿宋_GB2312" w:hAnsi="宋体" w:eastAsia="仿宋_GB2312" w:cs="宋体"/>
          <w:color w:val="auto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  <w:lang w:val="en-US" w:eastAsia="zh-CN"/>
        </w:rPr>
        <w:t>中共环县委政法委员会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预算公开表</w:t>
      </w:r>
    </w:p>
    <w:p w14:paraId="1055DC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596" w:leftChars="760" w:firstLine="0" w:firstLineChars="0"/>
        <w:contextualSpacing/>
        <w:textAlignment w:val="auto"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中共环县委政法委员会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整体支出绩效目标及预算项目绩效目标表</w:t>
      </w:r>
    </w:p>
    <w:p w14:paraId="20C23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hint="eastAsia" w:ascii="仿宋_GB2312" w:hAnsi="CIDFont+F6" w:eastAsia="仿宋_GB2312"/>
          <w:color w:val="auto"/>
          <w:sz w:val="32"/>
          <w:szCs w:val="32"/>
        </w:rPr>
      </w:pPr>
    </w:p>
    <w:p w14:paraId="3CFA6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contextualSpacing/>
        <w:jc w:val="right"/>
        <w:textAlignment w:val="auto"/>
        <w:rPr>
          <w:rFonts w:hint="eastAsia" w:ascii="仿宋_GB2312" w:hAnsi="CIDFont+F6" w:eastAsia="仿宋_GB2312"/>
          <w:color w:val="auto"/>
          <w:sz w:val="32"/>
          <w:szCs w:val="32"/>
        </w:rPr>
      </w:pPr>
    </w:p>
    <w:p w14:paraId="36BAD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960"/>
        <w:contextualSpacing/>
        <w:jc w:val="right"/>
        <w:textAlignment w:val="auto"/>
        <w:rPr>
          <w:rFonts w:hint="default" w:ascii="仿宋_GB2312" w:hAnsi="CIDFont+F6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中共环县委政法委员会</w:t>
      </w:r>
    </w:p>
    <w:p w14:paraId="750A3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1120"/>
        <w:contextualSpacing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 xml:space="preserve">                               2026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日</w:t>
      </w:r>
    </w:p>
    <w:p w14:paraId="2B069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272F9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796" w:leftChars="767" w:hanging="185" w:hangingChars="58"/>
        <w:contextualSpacing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04EBDD2A">
      <w:pPr>
        <w:adjustRightInd w:val="0"/>
        <w:snapToGrid w:val="0"/>
        <w:spacing w:line="640" w:lineRule="exact"/>
        <w:contextualSpacing/>
        <w:rPr>
          <w:rFonts w:ascii="宋体" w:hAnsi="宋体"/>
          <w:b/>
          <w:color w:val="auto"/>
        </w:rPr>
      </w:pPr>
      <w:r>
        <w:rPr>
          <w:rFonts w:hint="eastAsia" w:ascii="黑体" w:eastAsia="黑体"/>
          <w:color w:val="auto"/>
          <w:sz w:val="30"/>
          <w:szCs w:val="30"/>
        </w:rPr>
        <w:br w:type="page"/>
      </w:r>
    </w:p>
    <w:p w14:paraId="405390A3">
      <w:pPr>
        <w:spacing w:line="360" w:lineRule="exact"/>
        <w:jc w:val="both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 xml:space="preserve">附件1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表一、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收支总体情况表</w:t>
      </w:r>
    </w:p>
    <w:p w14:paraId="65DBF3A7">
      <w:pPr>
        <w:jc w:val="righ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hint="eastAsia" w:ascii="宋体" w:hAnsi="宋体" w:cs="Arial"/>
          <w:color w:val="auto"/>
          <w:kern w:val="0"/>
          <w:sz w:val="18"/>
          <w:szCs w:val="18"/>
        </w:rPr>
        <w:t>单位：万元</w:t>
      </w:r>
    </w:p>
    <w:tbl>
      <w:tblPr>
        <w:tblStyle w:val="8"/>
        <w:tblW w:w="96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600"/>
        <w:gridCol w:w="3236"/>
        <w:gridCol w:w="1412"/>
      </w:tblGrid>
      <w:tr w14:paraId="45E8C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897E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1F56D44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支     出</w:t>
            </w:r>
          </w:p>
        </w:tc>
      </w:tr>
      <w:tr w14:paraId="7621D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7527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2D7F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8F88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3866E5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预算数</w:t>
            </w:r>
          </w:p>
        </w:tc>
      </w:tr>
      <w:tr w14:paraId="0B7EF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503D6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7FDF6F97">
            <w:pPr>
              <w:jc w:val="righ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431.7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0AB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6648592">
            <w:pPr>
              <w:jc w:val="righ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332.85</w:t>
            </w:r>
          </w:p>
        </w:tc>
      </w:tr>
      <w:tr w14:paraId="47D06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40B51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61F3884F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BA8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5496759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2788C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9D3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239E196B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55B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6B2D1E40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3DCCC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60283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4ACC5C92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5D0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38053D6">
            <w:pPr>
              <w:jc w:val="righ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</w:tr>
      <w:tr w14:paraId="55B1E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FD1D8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418B1D81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CF0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892C0BE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7181E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C3A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1BE18A35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AFB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7F3961F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35A57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C30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493F82CD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02F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4055B67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6728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C455E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3D4BC3EE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CB8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B6FA441">
            <w:pPr>
              <w:jc w:val="righ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49.34</w:t>
            </w:r>
          </w:p>
        </w:tc>
      </w:tr>
      <w:tr w14:paraId="572B6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84BF1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7AF5333F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E7B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306DB3F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7C84C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195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CE0B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A89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629A485">
            <w:pPr>
              <w:jc w:val="righ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15.81</w:t>
            </w:r>
          </w:p>
        </w:tc>
      </w:tr>
      <w:tr w14:paraId="23C16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95F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9F29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844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CBB8AE3">
            <w:pPr>
              <w:jc w:val="righ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AED9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BA169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54C5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9A3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98B6ECF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0351D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BA587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D988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570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60B14C85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27986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177E9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3E6E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C9B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63CC89B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6E026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37E27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27A7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E16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9540A45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704A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0CEA9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BC35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830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F5284F8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28F6D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5C4F3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F31B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280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6BE83DF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22D17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45E15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B7E5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7A0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0FB46E0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513F3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274FD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F527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F54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6664C8A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4304E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9E0AC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38E2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ADF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AF4A45C">
            <w:pPr>
              <w:jc w:val="righ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23.7</w:t>
            </w:r>
          </w:p>
        </w:tc>
      </w:tr>
      <w:tr w14:paraId="708DE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99B0C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822B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A35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641186B8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5575C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FA003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9D4C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5D8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50DBAB7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56391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1E1CA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1D4F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BD7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2865411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34FDC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6EC24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7F1F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11C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8AAAC6D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203BF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6C936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A29D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788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3547B6E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46548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C4E91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3992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391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EC791EE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628D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930B0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F67D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41C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C8E4CC9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0D17F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ABF38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DDF9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121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BA78F46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3F867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2149A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3651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4E5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二十九、债务发行费用支出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AE18F9B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5B79E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AC49A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A437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55B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三十、抗疫特别国债还本支出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D8F0859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018F9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3203A5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 w14:paraId="79EE3276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431.7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A929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1110152">
            <w:pPr>
              <w:jc w:val="righ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431.7</w:t>
            </w:r>
          </w:p>
        </w:tc>
      </w:tr>
      <w:tr w14:paraId="748FE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09FBB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E386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7AB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3B924B83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303CD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6E5B2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7DECD">
            <w:pPr>
              <w:widowControl/>
              <w:jc w:val="right"/>
              <w:rPr>
                <w:rFonts w:hint="default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269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三十一、结转下年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6C07F2E3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54DAE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E014C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92E0D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A19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7A4A595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0F484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00A1B7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 w14:paraId="3EA39279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431.7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14B687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43CA82DB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  <w:t>431.7</w:t>
            </w:r>
          </w:p>
        </w:tc>
      </w:tr>
    </w:tbl>
    <w:p w14:paraId="5889F7C1">
      <w:pPr>
        <w:widowControl/>
        <w:spacing w:line="560" w:lineRule="exact"/>
        <w:ind w:firstLine="640" w:firstLineChars="200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表二、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收入总体情况表</w:t>
      </w:r>
    </w:p>
    <w:p w14:paraId="198C3F42">
      <w:pPr>
        <w:jc w:val="righ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hint="eastAsia" w:ascii="宋体" w:hAnsi="宋体" w:cs="Arial"/>
          <w:color w:val="auto"/>
          <w:kern w:val="0"/>
          <w:sz w:val="18"/>
          <w:szCs w:val="18"/>
        </w:rPr>
        <w:t>单位：万元</w:t>
      </w:r>
    </w:p>
    <w:tbl>
      <w:tblPr>
        <w:tblStyle w:val="8"/>
        <w:tblW w:w="95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2"/>
        <w:gridCol w:w="2976"/>
      </w:tblGrid>
      <w:tr w14:paraId="7C2A3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0996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DE0FC5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预算数</w:t>
            </w:r>
          </w:p>
        </w:tc>
      </w:tr>
      <w:tr w14:paraId="138D3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C8FE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9EACC7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1</w:t>
            </w:r>
          </w:p>
        </w:tc>
      </w:tr>
      <w:tr w14:paraId="5BB8A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970A426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651053B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  <w:t>431.7</w:t>
            </w:r>
          </w:p>
        </w:tc>
      </w:tr>
      <w:tr w14:paraId="7AD1A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619A269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6547FA8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031B3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CF75042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B3CF63A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0EB98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323759A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72C492D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20E10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C38CE21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三、国有资本经营预算收入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515ADAE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19F1F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85BB2F4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F6A112A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7B5D5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E44EA93">
            <w:pPr>
              <w:widowControl/>
              <w:jc w:val="left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四、教育专户核算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146CD5D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27553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3D1E2D5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EA9C102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4B1BA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F69D207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五、事业收入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98A064E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2220B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FAB09C6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2AC6E8F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45278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76A3444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六、上级补助收入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3E36BF1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2CB0D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FF734F3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F4DBA51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3759C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EFCE4D1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七、附属单位上缴收入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D50641E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466A0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BBA759E">
            <w:pPr>
              <w:widowControl/>
              <w:jc w:val="left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C3CD1A3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7EC90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DFEAC8B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八、经营收入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871EAD6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46DE5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FC2688A"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725B07B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00370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FFA9D40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九、其他收入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5AAA2A4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0B85D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0F983E4">
            <w:pPr>
              <w:widowControl/>
              <w:jc w:val="left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D245D71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3119C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3715FF4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DAD220F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  <w:t>431.7</w:t>
            </w:r>
          </w:p>
        </w:tc>
      </w:tr>
      <w:tr w14:paraId="566F9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842D477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B8AC5BF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740E3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5418DAD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4312B94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5B8AF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2C81BBC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5761C4F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7941B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A6E67B2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85F22C3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01C0A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84A51CC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6EF73D4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73CD0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A20112C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1720958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7737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974D717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493C7E2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5F59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708F995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B3A520D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622D1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9F2E14A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11F59C4">
            <w:pPr>
              <w:widowControl/>
              <w:jc w:val="righ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7C9A1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65E51D1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E260FBD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  <w:t>431.7</w:t>
            </w:r>
          </w:p>
        </w:tc>
      </w:tr>
    </w:tbl>
    <w:p w14:paraId="4E6852AB">
      <w:pPr>
        <w:widowControl/>
        <w:spacing w:line="560" w:lineRule="exact"/>
        <w:ind w:firstLine="360" w:firstLineChars="200"/>
        <w:jc w:val="left"/>
        <w:rPr>
          <w:rFonts w:ascii="宋体" w:hAnsi="宋体"/>
          <w:bCs/>
          <w:color w:val="auto"/>
          <w:sz w:val="18"/>
          <w:szCs w:val="18"/>
        </w:rPr>
      </w:pPr>
      <w:r>
        <w:rPr>
          <w:rFonts w:hint="eastAsia" w:ascii="宋体" w:hAnsi="宋体"/>
          <w:bCs/>
          <w:color w:val="auto"/>
          <w:sz w:val="18"/>
          <w:szCs w:val="18"/>
        </w:rPr>
        <w:t>备注：无内容应公开空表并说明情况。</w:t>
      </w:r>
    </w:p>
    <w:p w14:paraId="4C66B64D">
      <w:pPr>
        <w:tabs>
          <w:tab w:val="left" w:pos="1272"/>
        </w:tabs>
        <w:rPr>
          <w:rFonts w:ascii="仿宋_GB2312" w:hAnsi="微软雅黑" w:eastAsia="仿宋_GB2312"/>
          <w:color w:val="auto"/>
          <w:sz w:val="18"/>
          <w:szCs w:val="18"/>
        </w:rPr>
      </w:pPr>
      <w:r>
        <w:rPr>
          <w:rFonts w:ascii="仿宋_GB2312" w:hAnsi="微软雅黑" w:eastAsia="仿宋_GB2312"/>
          <w:color w:val="auto"/>
          <w:sz w:val="18"/>
          <w:szCs w:val="18"/>
        </w:rPr>
        <w:tab/>
      </w:r>
    </w:p>
    <w:p w14:paraId="1518304E">
      <w:pPr>
        <w:tabs>
          <w:tab w:val="left" w:pos="1272"/>
        </w:tabs>
        <w:rPr>
          <w:rFonts w:ascii="仿宋_GB2312" w:hAnsi="微软雅黑" w:eastAsia="仿宋_GB2312"/>
          <w:color w:val="auto"/>
          <w:sz w:val="18"/>
          <w:szCs w:val="18"/>
        </w:rPr>
        <w:sectPr>
          <w:pgSz w:w="11906" w:h="16838"/>
          <w:pgMar w:top="2098" w:right="1474" w:bottom="1871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auto"/>
          <w:sz w:val="18"/>
          <w:szCs w:val="18"/>
        </w:rPr>
        <w:tab/>
      </w:r>
    </w:p>
    <w:p w14:paraId="7FE8EC22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表三、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支出总体情况表</w:t>
      </w:r>
    </w:p>
    <w:p w14:paraId="4E40E582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5"/>
        <w:gridCol w:w="1547"/>
        <w:gridCol w:w="1407"/>
        <w:gridCol w:w="1366"/>
        <w:gridCol w:w="1295"/>
      </w:tblGrid>
      <w:tr w14:paraId="0FF6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6F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0D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</w:t>
            </w:r>
          </w:p>
        </w:tc>
      </w:tr>
      <w:tr w14:paraId="0D0E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D9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8F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6DE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A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3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431.70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7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363.82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AEA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67.88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7886A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6C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3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332.85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E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274.97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892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57.88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B1874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24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6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财政事务</w:t>
            </w:r>
          </w:p>
        </w:tc>
        <w:tc>
          <w:tcPr>
            <w:tcW w:w="1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E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332.85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6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274.97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6EE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57.88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FFF6B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87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B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1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332.85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4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274.97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F7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A114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D1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E2E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0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49.34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837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49.34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8361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64459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63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6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行政事业单位离退休</w:t>
            </w:r>
          </w:p>
        </w:tc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3AC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49.34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B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49.34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5A0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30C24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58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归口管理的行政单位离退休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628A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38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AB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DD62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67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2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抚恤金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406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1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9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A7F9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2749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F9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C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55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51B3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D503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E8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F4C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医疗保险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EA3C468">
            <w:pP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C0EA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4242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D180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72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A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生育保险</w:t>
            </w:r>
          </w:p>
        </w:tc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8A7F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FB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3AC0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16FB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85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D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职业年金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D37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5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D683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426E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66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D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工伤保险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E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B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8720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8EF1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06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8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失业保险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9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F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959E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D94F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31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9E9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2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15.81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F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15.81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3DB38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F128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05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7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5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B8D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AC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2AAAB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AF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6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15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7BB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BAC4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A2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4BAC2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FA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5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其他节能环保支出</w:t>
            </w:r>
          </w:p>
        </w:tc>
        <w:tc>
          <w:tcPr>
            <w:tcW w:w="15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96B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C9C4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C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AFBEE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1A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3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5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23.7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E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23.7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B1722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19ADA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6F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A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住房改革支出</w:t>
            </w:r>
          </w:p>
        </w:tc>
        <w:tc>
          <w:tcPr>
            <w:tcW w:w="1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C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C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B2540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0C244C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DE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C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1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4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2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23.7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638F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A679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E084519">
      <w:pPr>
        <w:widowControl/>
        <w:spacing w:line="560" w:lineRule="exact"/>
        <w:ind w:firstLine="360" w:firstLineChars="200"/>
        <w:jc w:val="lef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备注：无内容应公开空表并说明情况。</w:t>
      </w:r>
    </w:p>
    <w:p w14:paraId="2BD1B622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73E278CE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498751C0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386F9775">
      <w:pPr>
        <w:spacing w:line="600" w:lineRule="exact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表四、财政拨款收支总体情况表</w:t>
      </w:r>
    </w:p>
    <w:p w14:paraId="0F72AA91">
      <w:pPr>
        <w:jc w:val="righ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hint="eastAsia" w:ascii="宋体" w:hAnsi="宋体" w:cs="Arial"/>
          <w:color w:val="auto"/>
          <w:kern w:val="0"/>
          <w:sz w:val="18"/>
          <w:szCs w:val="18"/>
        </w:rPr>
        <w:t>单位：万元</w:t>
      </w:r>
    </w:p>
    <w:tbl>
      <w:tblPr>
        <w:tblStyle w:val="8"/>
        <w:tblW w:w="98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1845"/>
        <w:gridCol w:w="3752"/>
        <w:gridCol w:w="1492"/>
      </w:tblGrid>
      <w:tr w14:paraId="467F3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A2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</w:tr>
      <w:tr w14:paraId="3EF1C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0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3984E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C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一、本年收入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48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431.7</w:t>
            </w: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5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3C6E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431.7</w:t>
            </w:r>
          </w:p>
        </w:tc>
      </w:tr>
      <w:tr w14:paraId="70D84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A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31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431.7</w:t>
            </w: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2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（一）一般公共服务支出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3A4C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332.85</w:t>
            </w:r>
          </w:p>
        </w:tc>
      </w:tr>
      <w:tr w14:paraId="13803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（二）政府性基金预算财政拨款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553D8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C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（二）外交支出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465B068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0648B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B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（三）国有资本经营预算财政拨款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548F8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B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（三）国防支出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744824A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324D2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68E9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3359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7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（四）公共安全支出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CCAC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F42D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B002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F00D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D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（五）教育支出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6C4CAC2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4D896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81F9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C22F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7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（六）科学技术支出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BF1651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37293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B9B0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7B06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A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（七）文化体育与传媒支出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FF00A9A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17D79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A9C8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1455C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0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（八）社会保障和就业支出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87952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49.34</w:t>
            </w:r>
          </w:p>
        </w:tc>
      </w:tr>
      <w:tr w14:paraId="3997B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AF5C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8455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1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（九）社会保险基金支出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93A720B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5A218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42BA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062A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7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（十）医疗卫生与计划生育支出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B376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15.81</w:t>
            </w:r>
          </w:p>
        </w:tc>
      </w:tr>
      <w:tr w14:paraId="4528D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E86F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6C88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4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（十一）节能环保支出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F920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0D454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1FB5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3C56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0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（十二）城乡社区支出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4C7F213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738B6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CF8B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B787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（十三）农林水支出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8B8C678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5BDCC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0E6F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42A3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9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（十四）交通运输支出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B5C3B82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11815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7277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4403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F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（十五）资源勘探信息等支出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3130A02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3605C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68D8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853B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4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（十六）商业服务业等支出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C8A0927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0F92C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C75D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4DA1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2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（十七）金融支出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31E1413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1757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DAFA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A042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6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（十八）援助其他地区支出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9D7F23F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41EE0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4F57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6C3B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2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（十九）国土海洋气象等支出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CE86B33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4F77D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1E68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2B64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4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（二十）住房保障支出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E8C7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</w:t>
            </w:r>
          </w:p>
        </w:tc>
      </w:tr>
      <w:tr w14:paraId="39CC8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854C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2310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C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（二十一）粮油物资储备支出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37DA00D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632DA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7084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A5E5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3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（二十二）国有资本经营预算支出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D299186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17072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1314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9AE7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4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（二十三）灾害防治及应急管理支出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DEE990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7446F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0166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3A01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7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（二十四）预备费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41AC6CD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4B799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1C46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D929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9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（二十五）其他支出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5F0D0FC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0FE82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C776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D8DE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9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（二十六）债务还本支出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0301DA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1A7D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845E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EDCB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D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（二十七）债务付息支出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699F1ED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2C59B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0768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059C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E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（二十八）债务发行费用支出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AE78B33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4CBC0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B5E4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658B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ADD3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AE9F6FA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61038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FCF5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3CAB">
            <w:pPr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1CF4">
            <w:pPr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0F300CA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59F83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94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入    总    计</w:t>
            </w:r>
          </w:p>
        </w:tc>
        <w:tc>
          <w:tcPr>
            <w:tcW w:w="18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C1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431.7</w:t>
            </w:r>
          </w:p>
        </w:tc>
        <w:tc>
          <w:tcPr>
            <w:tcW w:w="3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出    总    计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AAB9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431.7</w:t>
            </w:r>
          </w:p>
        </w:tc>
      </w:tr>
    </w:tbl>
    <w:p w14:paraId="46D4F362">
      <w:pPr>
        <w:widowControl/>
        <w:spacing w:line="560" w:lineRule="exact"/>
        <w:ind w:firstLine="360" w:firstLineChars="200"/>
        <w:jc w:val="left"/>
        <w:rPr>
          <w:rFonts w:ascii="宋体" w:hAnsi="宋体" w:cs="Arial"/>
          <w:bCs/>
          <w:color w:val="auto"/>
          <w:kern w:val="0"/>
          <w:sz w:val="18"/>
          <w:szCs w:val="18"/>
        </w:rPr>
      </w:pPr>
      <w:r>
        <w:rPr>
          <w:rFonts w:hint="eastAsia" w:ascii="宋体" w:hAnsi="宋体" w:cs="Arial"/>
          <w:bCs/>
          <w:color w:val="auto"/>
          <w:kern w:val="0"/>
          <w:sz w:val="18"/>
          <w:szCs w:val="18"/>
        </w:rPr>
        <w:t>备注：无内容应公开空表并说明情况。</w:t>
      </w:r>
    </w:p>
    <w:p w14:paraId="51A0FE76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5DFD25A6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49A11115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3D228C5F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60ACEE1D">
      <w:pPr>
        <w:tabs>
          <w:tab w:val="left" w:pos="2784"/>
        </w:tabs>
        <w:rPr>
          <w:rFonts w:ascii="仿宋_GB2312" w:hAnsi="微软雅黑" w:eastAsia="仿宋_GB2312"/>
          <w:color w:val="auto"/>
          <w:sz w:val="18"/>
          <w:szCs w:val="18"/>
        </w:rPr>
        <w:sectPr>
          <w:pgSz w:w="11906" w:h="16838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auto"/>
          <w:sz w:val="18"/>
          <w:szCs w:val="18"/>
        </w:rPr>
        <w:tab/>
      </w:r>
    </w:p>
    <w:p w14:paraId="500E25CB">
      <w:pPr>
        <w:spacing w:line="600" w:lineRule="exact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表五、财政拨款支出表</w:t>
      </w:r>
    </w:p>
    <w:p w14:paraId="3DE156EB">
      <w:pPr>
        <w:jc w:val="righ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hint="eastAsia" w:ascii="宋体" w:hAnsi="宋体" w:cs="Arial"/>
          <w:color w:val="auto"/>
          <w:kern w:val="0"/>
          <w:sz w:val="18"/>
          <w:szCs w:val="18"/>
        </w:rPr>
        <w:t>单位：万元</w:t>
      </w:r>
    </w:p>
    <w:tbl>
      <w:tblPr>
        <w:tblStyle w:val="8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1065"/>
        <w:gridCol w:w="1066"/>
        <w:gridCol w:w="1025"/>
        <w:gridCol w:w="1066"/>
        <w:gridCol w:w="1066"/>
        <w:gridCol w:w="1025"/>
        <w:gridCol w:w="1066"/>
        <w:gridCol w:w="1066"/>
        <w:gridCol w:w="1025"/>
        <w:gridCol w:w="1025"/>
      </w:tblGrid>
      <w:tr w14:paraId="35A14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A15F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C568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总计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AB4E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一般公共预算支出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8250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44B71C9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国有资本经营预算支出</w:t>
            </w:r>
          </w:p>
        </w:tc>
      </w:tr>
      <w:tr w14:paraId="316F5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CABBC6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2CEC6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B69B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FB05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1D4E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9A1F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5CE0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7A32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B0DD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2E6C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68CC5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项目支出</w:t>
            </w:r>
          </w:p>
        </w:tc>
      </w:tr>
      <w:tr w14:paraId="3E8D6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DF67">
            <w:pPr>
              <w:widowControl/>
              <w:jc w:val="center"/>
              <w:rPr>
                <w:rFonts w:hint="default" w:ascii="宋体" w:hAnsi="宋体" w:eastAsia="宋体" w:cs="Arial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6C8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3D3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08E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120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E24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96F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082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E52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317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20974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10</w:t>
            </w:r>
          </w:p>
        </w:tc>
      </w:tr>
      <w:tr w14:paraId="5804E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456F63E6"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总计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820E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431.7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70C5A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431.7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7BC1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363.82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F092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67.88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6C858B4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80D2479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AFD6A7F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E836B17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D9AF7E7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C46BBAF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</w:tr>
      <w:tr w14:paraId="79099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5E48E1A1"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  <w:lang w:val="en-US" w:eastAsia="zh-CN"/>
              </w:rPr>
              <w:t>中共环县委政法委员会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3B32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431.7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4C856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431.7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5FA6C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363.82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645C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67.88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D445A48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FA508CC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BD89F1D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EF09125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746E74B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F6F59FC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</w:tr>
      <w:tr w14:paraId="2231F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338B6ADB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2545929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ADD422F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DE3B613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26F1A54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81774A5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D7146A7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A5F8D33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1673B17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BE75B4F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E4CFEED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</w:tr>
      <w:tr w14:paraId="7B339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05A438FF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4662F7E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24A6613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0F6ED65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C4509AD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0560C29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E374676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E57D970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AD395E2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19E958F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4FA47F6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</w:tr>
      <w:tr w14:paraId="5CC9F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02995B97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0B08A96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2C911F9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2225BD3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11631BB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18C8965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D1A25DC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CB930E1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53F1BAC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0BE84CB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97DD989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</w:tr>
      <w:tr w14:paraId="36126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264020B2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689DC14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7790481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3DA0307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CBFD234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53E165B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A705435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E5E8A60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9B3FB9E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5BF7E91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886DD2D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</w:tr>
      <w:tr w14:paraId="063DE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154C4A2E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8DA37D4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0B987DA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A9C73FB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9BF3E76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DD27AFC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713F368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20314DF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E7A0D64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9C12B3D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4FEB7DD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</w:tr>
      <w:tr w14:paraId="1D4F9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3E19B80A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B8E3B0E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DA84641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063619B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EFD4436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660DB36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F7B99FB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C89231D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7BAD207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6A26DEF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74A1DCC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</w:tr>
      <w:tr w14:paraId="3697D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3D0CD20F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2419A77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7AE0A2D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8791B5B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286A158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68F7E53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6AD150E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3877717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5182A2E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A116746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370AC29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</w:tr>
      <w:tr w14:paraId="34C5D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</w:tcPr>
          <w:p w14:paraId="57D3E694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D9AB538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CEC3275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021390F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31642F1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8606D0A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BB6B871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87A935C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95A3BC9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887ED87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718EF1E">
            <w:pPr>
              <w:jc w:val="right"/>
              <w:rPr>
                <w:rFonts w:ascii="宋体" w:hAnsi="宋体" w:cs="Arial"/>
                <w:color w:val="auto"/>
                <w:sz w:val="18"/>
                <w:szCs w:val="18"/>
              </w:rPr>
            </w:pPr>
          </w:p>
        </w:tc>
      </w:tr>
    </w:tbl>
    <w:p w14:paraId="27B965FA">
      <w:pPr>
        <w:widowControl/>
        <w:spacing w:line="560" w:lineRule="exact"/>
        <w:ind w:firstLine="360" w:firstLineChars="200"/>
        <w:jc w:val="lef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备注：无内容应公开空表并说明情况。</w:t>
      </w:r>
    </w:p>
    <w:p w14:paraId="2F83D344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58B7783D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50E5DBBF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40952B20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55F5283E">
      <w:pPr>
        <w:tabs>
          <w:tab w:val="left" w:pos="3936"/>
        </w:tabs>
        <w:rPr>
          <w:rFonts w:ascii="仿宋_GB2312" w:hAnsi="微软雅黑" w:eastAsia="仿宋_GB2312"/>
          <w:color w:val="auto"/>
          <w:sz w:val="18"/>
          <w:szCs w:val="18"/>
        </w:rPr>
      </w:pPr>
      <w:r>
        <w:rPr>
          <w:rFonts w:ascii="仿宋_GB2312" w:hAnsi="微软雅黑" w:eastAsia="仿宋_GB2312"/>
          <w:color w:val="auto"/>
          <w:sz w:val="18"/>
          <w:szCs w:val="18"/>
        </w:rPr>
        <w:tab/>
      </w:r>
    </w:p>
    <w:p w14:paraId="63C98A32">
      <w:pPr>
        <w:tabs>
          <w:tab w:val="left" w:pos="3936"/>
        </w:tabs>
        <w:rPr>
          <w:rFonts w:ascii="仿宋_GB2312" w:hAnsi="微软雅黑" w:eastAsia="仿宋_GB2312"/>
          <w:color w:val="auto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auto"/>
          <w:sz w:val="18"/>
          <w:szCs w:val="18"/>
        </w:rPr>
        <w:tab/>
      </w:r>
    </w:p>
    <w:p w14:paraId="15644C37">
      <w:pPr>
        <w:spacing w:line="600" w:lineRule="exact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表六、一般公共预算支出情况表</w:t>
      </w:r>
    </w:p>
    <w:p w14:paraId="0E7B8248">
      <w:pPr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Arial"/>
          <w:color w:val="auto"/>
          <w:kern w:val="0"/>
          <w:sz w:val="18"/>
          <w:szCs w:val="18"/>
        </w:rPr>
        <w:t>单位：万元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3255"/>
        <w:gridCol w:w="1220"/>
        <w:gridCol w:w="1150"/>
        <w:gridCol w:w="2989"/>
      </w:tblGrid>
      <w:tr w14:paraId="634B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4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5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</w:tr>
      <w:tr w14:paraId="7A22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9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 w14:paraId="07B1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DD0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EBC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6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2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431.70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A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363.82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2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67.88</w:t>
            </w:r>
          </w:p>
        </w:tc>
      </w:tr>
      <w:tr w14:paraId="0751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5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6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C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332.85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6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274.97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D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57.88</w:t>
            </w:r>
          </w:p>
        </w:tc>
      </w:tr>
      <w:tr w14:paraId="1600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A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20106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3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财政事务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E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332.85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B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274.97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2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57.88</w:t>
            </w:r>
          </w:p>
        </w:tc>
      </w:tr>
      <w:tr w14:paraId="1932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1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2010601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0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2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332.85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C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274.97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3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57.88</w:t>
            </w:r>
          </w:p>
        </w:tc>
      </w:tr>
      <w:tr w14:paraId="73D3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F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2010602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1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26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8608">
            <w:pPr>
              <w:jc w:val="right"/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43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AD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C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2010607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E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CC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04BF">
            <w:pPr>
              <w:jc w:val="right"/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5F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37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2010650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2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C7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839C">
            <w:pPr>
              <w:jc w:val="right"/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EB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6F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8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2010699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3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其他财政事务支出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BF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818A">
            <w:pPr>
              <w:jc w:val="right"/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FF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A5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4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7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B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49.34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4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49.34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D31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16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A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20805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F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行政事业单位离退休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6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48.99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3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48.99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3B6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5B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5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2080501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6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归口管理的行政单位离退休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9E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9391">
            <w:pPr>
              <w:jc w:val="right"/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6C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CC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D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2080502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1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29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31.6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63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C2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0F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3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2080505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5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医疗保险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57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EA6D">
            <w:pPr>
              <w:jc w:val="right"/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79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DD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0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2080506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生育保险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77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E22D">
            <w:pPr>
              <w:jc w:val="right"/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74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2F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3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2080507</w:t>
            </w:r>
          </w:p>
        </w:tc>
        <w:tc>
          <w:tcPr>
            <w:tcW w:w="3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0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职业年金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CF5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15.8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00C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A1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BE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B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2080508</w:t>
            </w:r>
          </w:p>
        </w:tc>
        <w:tc>
          <w:tcPr>
            <w:tcW w:w="3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0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工伤保险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1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0.79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8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0.79</w:t>
            </w:r>
          </w:p>
        </w:tc>
        <w:tc>
          <w:tcPr>
            <w:tcW w:w="29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F8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D9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2080509</w:t>
            </w:r>
          </w:p>
        </w:tc>
        <w:tc>
          <w:tcPr>
            <w:tcW w:w="3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6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失业保险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F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0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62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49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2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20899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1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其他社会保障和就业支出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7EF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FE3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37C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A8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A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2089901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8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AC4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721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00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3E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5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F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6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22FA">
            <w:pPr>
              <w:jc w:val="right"/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A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</w:tr>
      <w:tr w14:paraId="6925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0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5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1B6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EFB8">
            <w:pPr>
              <w:jc w:val="right"/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DD3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F1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0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7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7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15.81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1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15.81</w:t>
            </w:r>
          </w:p>
        </w:tc>
        <w:tc>
          <w:tcPr>
            <w:tcW w:w="2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218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68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8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3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4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BB8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D05562B"/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2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47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6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7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8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23.7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1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23.7</w:t>
            </w:r>
          </w:p>
        </w:tc>
        <w:tc>
          <w:tcPr>
            <w:tcW w:w="29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0BC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2B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6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22102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2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住房改革支出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23.7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F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725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93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F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2210201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9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E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23.7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2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09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1DE4808">
      <w:pPr>
        <w:widowControl/>
        <w:spacing w:line="560" w:lineRule="exact"/>
        <w:ind w:firstLine="360" w:firstLineChars="200"/>
        <w:jc w:val="lef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备注：无内容应公开空表并说明情况。</w:t>
      </w:r>
    </w:p>
    <w:p w14:paraId="771899A0">
      <w:pPr>
        <w:tabs>
          <w:tab w:val="left" w:pos="2472"/>
        </w:tabs>
        <w:rPr>
          <w:rFonts w:ascii="仿宋_GB2312" w:hAnsi="微软雅黑" w:eastAsia="仿宋_GB2312"/>
          <w:color w:val="auto"/>
          <w:sz w:val="18"/>
          <w:szCs w:val="18"/>
        </w:rPr>
        <w:sectPr>
          <w:pgSz w:w="11906" w:h="16838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</w:p>
    <w:p w14:paraId="17CADCD2">
      <w:pPr>
        <w:spacing w:line="600" w:lineRule="exact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表七、一般公共预算基本支出情况表</w:t>
      </w:r>
    </w:p>
    <w:p w14:paraId="61D51812">
      <w:pPr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Arial"/>
          <w:color w:val="auto"/>
          <w:kern w:val="0"/>
          <w:sz w:val="18"/>
          <w:szCs w:val="18"/>
        </w:rPr>
        <w:t>单位：万元</w:t>
      </w:r>
    </w:p>
    <w:tbl>
      <w:tblPr>
        <w:tblStyle w:val="8"/>
        <w:tblW w:w="493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053"/>
        <w:gridCol w:w="1122"/>
        <w:gridCol w:w="1687"/>
        <w:gridCol w:w="2888"/>
      </w:tblGrid>
      <w:tr w14:paraId="0A33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0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经济分类科目</w:t>
            </w:r>
          </w:p>
        </w:tc>
        <w:tc>
          <w:tcPr>
            <w:tcW w:w="56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一般公共预算基本支出</w:t>
            </w:r>
          </w:p>
        </w:tc>
      </w:tr>
      <w:tr w14:paraId="77F1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2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</w:tr>
      <w:tr w14:paraId="70A6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6E5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7E3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C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1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363.82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1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331.45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9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32.37</w:t>
            </w:r>
          </w:p>
        </w:tc>
      </w:tr>
      <w:tr w14:paraId="783B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6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F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2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331.1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2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331.1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DC5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89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B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30101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9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B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242.6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1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242.6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54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8B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30102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E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C4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12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2B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6D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6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30103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8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79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53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90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DB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2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30107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B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84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07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AF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CE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30108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0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1C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31.6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B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31.6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84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91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2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30109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0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6C4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15.8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412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15.8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31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AB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D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30110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F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0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12.84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8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12.84</w:t>
            </w:r>
          </w:p>
        </w:tc>
        <w:tc>
          <w:tcPr>
            <w:tcW w:w="2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63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D6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A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30111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1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6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2.97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0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2.97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8D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4E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F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30112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4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6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1.59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9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76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63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B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30113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C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E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23.7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6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AD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E8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4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2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410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32.37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63E944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A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32.37</w:t>
            </w:r>
          </w:p>
        </w:tc>
      </w:tr>
      <w:tr w14:paraId="3A20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C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30201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8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7EE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25.4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891DAC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F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25.4</w:t>
            </w:r>
          </w:p>
        </w:tc>
      </w:tr>
      <w:tr w14:paraId="51D3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D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30205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D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E470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A5B584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5F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E7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E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30206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7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030B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F99964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81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E6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B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30207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B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31A7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85B861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93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6D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2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30208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7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E424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C9DD9C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F3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F1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8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30211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E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02EF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59D208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55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F3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3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30213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2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049D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E476D1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8B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06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6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30215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E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1C93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29383C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02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16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9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30216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2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62E1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DD0048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9C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D8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F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30217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E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7A5A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54A34F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21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44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3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30228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B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D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2.26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7390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F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2.26</w:t>
            </w:r>
          </w:p>
        </w:tc>
      </w:tr>
      <w:tr w14:paraId="2F09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D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30229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F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B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4.71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28F5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C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4.71</w:t>
            </w:r>
          </w:p>
        </w:tc>
      </w:tr>
      <w:tr w14:paraId="029C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A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30231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0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7C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C042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17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B4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4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30239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D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E6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E6CE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1E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91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C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30299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4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9A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0F04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FD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17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4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D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C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C0D8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F3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30301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F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2E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5E92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11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66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7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30302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D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A1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4AD6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0F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0F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0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30303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2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79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FE21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C9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57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E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30304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C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0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0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E7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D0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3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30305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7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B0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746A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A8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44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30307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E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6E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14A8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ED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10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F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30309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6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95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959A">
            <w:pPr>
              <w:jc w:val="right"/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CF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2748D64">
      <w:pPr>
        <w:widowControl/>
        <w:spacing w:line="560" w:lineRule="exact"/>
        <w:ind w:firstLine="360" w:firstLineChars="200"/>
        <w:jc w:val="lef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备注：无内容应公开空表并说明情况。</w:t>
      </w:r>
    </w:p>
    <w:p w14:paraId="2F062A88">
      <w:pPr>
        <w:tabs>
          <w:tab w:val="left" w:pos="1512"/>
        </w:tabs>
        <w:rPr>
          <w:rFonts w:ascii="仿宋_GB2312" w:hAnsi="微软雅黑" w:eastAsia="仿宋_GB2312"/>
          <w:color w:val="auto"/>
          <w:sz w:val="18"/>
          <w:szCs w:val="18"/>
        </w:rPr>
        <w:sectPr>
          <w:pgSz w:w="11906" w:h="16838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</w:p>
    <w:p w14:paraId="5A76E808">
      <w:pPr>
        <w:spacing w:line="600" w:lineRule="exact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表八、一般公共预算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财政拨款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“三公”经费、会议费、培训费支出情况表</w:t>
      </w:r>
    </w:p>
    <w:p w14:paraId="36EEA2FE">
      <w:pPr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Arial"/>
          <w:color w:val="auto"/>
          <w:kern w:val="0"/>
          <w:sz w:val="18"/>
          <w:szCs w:val="18"/>
        </w:rPr>
        <w:t>单位：万元</w:t>
      </w:r>
    </w:p>
    <w:tbl>
      <w:tblPr>
        <w:tblStyle w:val="8"/>
        <w:tblW w:w="14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3676"/>
        <w:gridCol w:w="1361"/>
        <w:gridCol w:w="1361"/>
        <w:gridCol w:w="1361"/>
        <w:gridCol w:w="1362"/>
        <w:gridCol w:w="1265"/>
        <w:gridCol w:w="1265"/>
      </w:tblGrid>
      <w:tr w14:paraId="6A9EC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280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AA0C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12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8E9A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49A4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15EF5617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培训费</w:t>
            </w:r>
          </w:p>
        </w:tc>
      </w:tr>
      <w:tr w14:paraId="18E7A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28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77B39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4C1F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61EC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FFE2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0E70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公务用车购置和运行费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90DBEE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1CE58238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1C597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280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F8313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B642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73451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809C8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867E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0450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公务用车运行费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CAE5A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8019843">
            <w:pPr>
              <w:widowControl/>
              <w:jc w:val="left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4839D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2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AABA57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**</w:t>
            </w:r>
          </w:p>
        </w:tc>
        <w:tc>
          <w:tcPr>
            <w:tcW w:w="3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63D80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B4F02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F5AE4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0FC0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B561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9301D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459118C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7</w:t>
            </w:r>
          </w:p>
        </w:tc>
      </w:tr>
      <w:tr w14:paraId="66FA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0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57A43639"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总计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9BF3697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4DFFE6D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8DF6246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538D1FA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660341E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0864432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4565602D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4D377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59D1CD3C"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中共环县委政法委员会</w:t>
            </w: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47F76A8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55C2387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3F2BD84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06D37B8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2028410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D976D93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747BF870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4D5FF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5D591103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61EFC26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CD7B488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8AC300B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4A685EA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9D27E49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7E2C02E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288CC780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0B124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75E0501E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26B0C3E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78B8B50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B6F3423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735EDCA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5E0D776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6CE05E9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520360BC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5A9F6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1B30C96E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7564ADC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B91F053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05FF1D1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7786AF0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2659402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7F20E3A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1A06E291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130B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36C04268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D0D4506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FF50548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CB74898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F3F968C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63FE72F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7DC44F9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76C4C472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E379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3BA7DB87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1EDF39B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C15E0E1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5703E44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6938583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C735874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12B6012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0158F963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53717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24083438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05CB95D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06F42CA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71F540A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D8B431B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4D5B9BF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2E548CE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53296AB3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69D87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0F0A49D9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61E0DEB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1BA51CA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9735540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C0DEA05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80A199C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B956B4B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3A02159D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23296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CCCCFF" w:fill="FFFFFF"/>
            <w:noWrap/>
          </w:tcPr>
          <w:p w14:paraId="6678BE01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59ECEE4C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2DE05EFB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45BCB80F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61919D35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5542AC08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260FF86A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CCCCFF" w:fill="FFFFFF"/>
          </w:tcPr>
          <w:p w14:paraId="02CD743A">
            <w:pPr>
              <w:jc w:val="righ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</w:tbl>
    <w:p w14:paraId="3B7E358A">
      <w:pPr>
        <w:widowControl/>
        <w:spacing w:line="560" w:lineRule="exact"/>
        <w:ind w:firstLine="360" w:firstLineChars="200"/>
        <w:jc w:val="lef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备注：无内容应公开空表并说明情况。</w:t>
      </w:r>
    </w:p>
    <w:p w14:paraId="21210D06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7B8C49D6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1F27A631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104FFF5B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07ABF23D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5681A5B6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52DCEF6B">
      <w:pPr>
        <w:rPr>
          <w:rFonts w:ascii="仿宋_GB2312" w:hAnsi="微软雅黑" w:eastAsia="仿宋_GB2312"/>
          <w:color w:val="auto"/>
          <w:sz w:val="18"/>
          <w:szCs w:val="18"/>
        </w:rPr>
      </w:pPr>
    </w:p>
    <w:p w14:paraId="4080811F">
      <w:pPr>
        <w:tabs>
          <w:tab w:val="left" w:pos="1812"/>
        </w:tabs>
        <w:rPr>
          <w:rFonts w:ascii="仿宋_GB2312" w:hAnsi="微软雅黑" w:eastAsia="仿宋_GB2312"/>
          <w:color w:val="auto"/>
          <w:sz w:val="18"/>
          <w:szCs w:val="18"/>
        </w:rPr>
      </w:pPr>
      <w:r>
        <w:rPr>
          <w:rFonts w:ascii="仿宋_GB2312" w:hAnsi="微软雅黑" w:eastAsia="仿宋_GB2312"/>
          <w:color w:val="auto"/>
          <w:sz w:val="18"/>
          <w:szCs w:val="18"/>
        </w:rPr>
        <w:tab/>
      </w:r>
    </w:p>
    <w:p w14:paraId="66CB6FCD">
      <w:pPr>
        <w:tabs>
          <w:tab w:val="left" w:pos="1812"/>
        </w:tabs>
        <w:rPr>
          <w:rFonts w:ascii="仿宋_GB2312" w:hAnsi="微软雅黑" w:eastAsia="仿宋_GB2312"/>
          <w:color w:val="auto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auto"/>
          <w:sz w:val="18"/>
          <w:szCs w:val="18"/>
        </w:rPr>
        <w:tab/>
      </w:r>
    </w:p>
    <w:p w14:paraId="260B0AB3">
      <w:pPr>
        <w:spacing w:line="600" w:lineRule="exact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表九、一般公共预算财政拨款机关运行经费表</w:t>
      </w:r>
    </w:p>
    <w:p w14:paraId="35280DDF">
      <w:pPr>
        <w:wordWrap w:val="0"/>
        <w:jc w:val="righ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hint="eastAsia" w:ascii="宋体" w:hAnsi="宋体" w:cs="Arial"/>
          <w:color w:val="auto"/>
          <w:kern w:val="0"/>
          <w:sz w:val="18"/>
          <w:szCs w:val="18"/>
        </w:rPr>
        <w:t xml:space="preserve">单位：万元 </w:t>
      </w:r>
    </w:p>
    <w:tbl>
      <w:tblPr>
        <w:tblStyle w:val="8"/>
        <w:tblW w:w="941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21"/>
        <w:gridCol w:w="1814"/>
        <w:gridCol w:w="1814"/>
        <w:gridCol w:w="1814"/>
      </w:tblGrid>
      <w:tr w14:paraId="40CBF75F"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80E3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4876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项目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31BE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0450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D812E2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项目支出</w:t>
            </w:r>
          </w:p>
        </w:tc>
      </w:tr>
      <w:tr w14:paraId="024F8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B434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A8C3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2798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1B7F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054B22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3</w:t>
            </w:r>
          </w:p>
        </w:tc>
      </w:tr>
      <w:tr w14:paraId="36ED1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8F097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35189">
            <w:pPr>
              <w:widowControl/>
              <w:jc w:val="left"/>
              <w:rPr>
                <w:rFonts w:ascii="宋体" w:hAnsi="宋体" w:cs="Arial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18"/>
                <w:szCs w:val="18"/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A59CA">
            <w:pPr>
              <w:widowControl/>
              <w:jc w:val="right"/>
              <w:rPr>
                <w:rFonts w:hint="default" w:ascii="宋体" w:hAnsi="宋体" w:eastAsia="宋体" w:cs="Arial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32.37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7C214">
            <w:pPr>
              <w:widowControl/>
              <w:jc w:val="right"/>
              <w:rPr>
                <w:rFonts w:hint="default" w:ascii="宋体" w:hAnsi="宋体" w:eastAsia="宋体" w:cs="Arial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32.37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153D8FD">
            <w:pPr>
              <w:widowControl/>
              <w:jc w:val="right"/>
              <w:rPr>
                <w:rFonts w:ascii="宋体" w:hAnsi="宋体" w:cs="Arial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6EA76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60E76">
            <w:pPr>
              <w:widowControl/>
              <w:jc w:val="center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A5CA4">
            <w:pPr>
              <w:widowControl/>
              <w:jc w:val="lef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CAF3A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  <w:t>25.4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F1BE1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  <w:t>25.4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6B18447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7702B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1A3F6">
            <w:pPr>
              <w:widowControl/>
              <w:jc w:val="center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9BD49">
            <w:pPr>
              <w:widowControl/>
              <w:jc w:val="lef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DD64C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2C4F2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87003E7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71D61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652E2">
            <w:pPr>
              <w:widowControl/>
              <w:jc w:val="center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07B91">
            <w:pPr>
              <w:widowControl/>
              <w:jc w:val="lef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4E152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CCE06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928BCC4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72955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6AF21">
            <w:pPr>
              <w:widowControl/>
              <w:jc w:val="center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48302">
            <w:pPr>
              <w:widowControl/>
              <w:jc w:val="lef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C91AE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FF376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1A859BF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6A4C1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EFDD0">
            <w:pPr>
              <w:widowControl/>
              <w:jc w:val="center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394B0">
            <w:pPr>
              <w:widowControl/>
              <w:jc w:val="lef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8995E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11D79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E7B3139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2E100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5F08E">
            <w:pPr>
              <w:widowControl/>
              <w:jc w:val="center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F0B8A">
            <w:pPr>
              <w:widowControl/>
              <w:jc w:val="lef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[30208]取暖费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67E03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77CFD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917F6F7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6C30C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A227F">
            <w:pPr>
              <w:widowControl/>
              <w:jc w:val="center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F23E2">
            <w:pPr>
              <w:widowControl/>
              <w:jc w:val="lef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C1B67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94DD5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5878A6B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407F5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D70D3">
            <w:pPr>
              <w:widowControl/>
              <w:jc w:val="center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B221F">
            <w:pPr>
              <w:widowControl/>
              <w:jc w:val="lef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0D066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7EA81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A43A32C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1207C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CC6A0">
            <w:pPr>
              <w:widowControl/>
              <w:jc w:val="center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F0463">
            <w:pPr>
              <w:widowControl/>
              <w:jc w:val="lef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36657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5D6A3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9AC7A27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0CEDB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FD7FA">
            <w:pPr>
              <w:widowControl/>
              <w:jc w:val="center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B48DE">
            <w:pPr>
              <w:widowControl/>
              <w:jc w:val="lef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D8719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803C3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B4CEB8D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5760F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47EAA">
            <w:pPr>
              <w:widowControl/>
              <w:jc w:val="center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654AB">
            <w:pPr>
              <w:widowControl/>
              <w:jc w:val="lef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88CA2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05084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3E9FA37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46D47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6A6F6">
            <w:pPr>
              <w:widowControl/>
              <w:jc w:val="center"/>
              <w:rPr>
                <w:rFonts w:hint="default" w:ascii="宋体" w:hAnsi="宋体" w:eastAsia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94427">
            <w:pPr>
              <w:widowControl/>
              <w:jc w:val="left"/>
              <w:rPr>
                <w:rFonts w:hint="default" w:ascii="宋体" w:hAnsi="宋体" w:eastAsia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[3022</w:t>
            </w: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]</w:t>
            </w: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  <w:t>工会经费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E7627">
            <w:pPr>
              <w:widowControl/>
              <w:jc w:val="right"/>
              <w:rPr>
                <w:rFonts w:hint="default" w:ascii="宋体" w:hAnsi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  <w:t>2.26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3992E">
            <w:pPr>
              <w:widowControl/>
              <w:jc w:val="right"/>
              <w:rPr>
                <w:rFonts w:hint="default" w:ascii="宋体" w:hAnsi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  <w:t>2.26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82E452F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69B9C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F66DE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FE5D1">
            <w:pPr>
              <w:widowControl/>
              <w:jc w:val="lef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CF6DB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  <w:t>4.71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A17FC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  <w:t>4.71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0ADA247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1E832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E9E21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813B6">
            <w:pPr>
              <w:widowControl/>
              <w:jc w:val="lef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A18BC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E3622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F96A9E9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3A870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43E03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81688">
            <w:pPr>
              <w:widowControl/>
              <w:jc w:val="lef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55BE4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F1563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2AF9705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50B0C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1BABD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57B27">
            <w:pPr>
              <w:widowControl/>
              <w:jc w:val="lef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65FEE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0DE8F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487B4EA">
            <w:pPr>
              <w:widowControl/>
              <w:jc w:val="right"/>
              <w:rPr>
                <w:rFonts w:ascii="宋体" w:hAnsi="宋体" w:cs="Arial"/>
                <w:bCs/>
                <w:color w:val="auto"/>
                <w:kern w:val="0"/>
                <w:sz w:val="18"/>
                <w:szCs w:val="18"/>
              </w:rPr>
            </w:pPr>
          </w:p>
        </w:tc>
      </w:tr>
    </w:tbl>
    <w:p w14:paraId="5CA93A77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color w:val="auto"/>
          <w:sz w:val="18"/>
          <w:szCs w:val="18"/>
        </w:rPr>
        <w:sectPr>
          <w:pgSz w:w="11906" w:h="16838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color w:val="auto"/>
          <w:sz w:val="18"/>
          <w:szCs w:val="18"/>
        </w:rPr>
        <w:t>备注：无内容应公开空表并说明情况。</w:t>
      </w:r>
    </w:p>
    <w:p w14:paraId="7C8E746E">
      <w:pPr>
        <w:spacing w:line="600" w:lineRule="exact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表十、政府性基金预算支出情况表</w:t>
      </w:r>
    </w:p>
    <w:p w14:paraId="0A9F36DD">
      <w:pPr>
        <w:wordWrap w:val="0"/>
        <w:jc w:val="righ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hint="eastAsia" w:ascii="宋体" w:hAnsi="宋体" w:cs="Arial"/>
          <w:color w:val="auto"/>
          <w:kern w:val="0"/>
          <w:sz w:val="18"/>
          <w:szCs w:val="18"/>
        </w:rPr>
        <w:t xml:space="preserve">单位：万元 </w:t>
      </w:r>
    </w:p>
    <w:tbl>
      <w:tblPr>
        <w:tblStyle w:val="8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48579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16791B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13A81A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预算数</w:t>
            </w:r>
          </w:p>
        </w:tc>
      </w:tr>
      <w:tr w14:paraId="7C6FA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319EA89">
            <w:pPr>
              <w:widowControl/>
              <w:jc w:val="left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BE846EB">
            <w:pPr>
              <w:widowControl/>
              <w:jc w:val="left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03715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E2F4B47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D2F0BC5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4E2E3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FCF8E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F8CD788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25C59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0CE65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0BA95E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577C2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E437C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97C2C3C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1E451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856E8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399A5F9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55A80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8FDFF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C2F0F7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70D69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7D851A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C80527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37ACB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17046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E1065C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6A657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03E47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B869D5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36E9A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48E9A6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C782D1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6433B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2C0EF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3C6555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</w:tbl>
    <w:p w14:paraId="5E2D1676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color w:val="auto"/>
          <w:sz w:val="18"/>
          <w:szCs w:val="18"/>
        </w:rPr>
        <w:sectPr>
          <w:pgSz w:w="11906" w:h="16838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color w:val="auto"/>
          <w:sz w:val="18"/>
          <w:szCs w:val="18"/>
        </w:rPr>
        <w:t>备注：无内容应公开空表并说明情况。</w:t>
      </w:r>
    </w:p>
    <w:p w14:paraId="62AEC758">
      <w:pPr>
        <w:spacing w:line="600" w:lineRule="exact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表十一、部门管理转移支付表</w:t>
      </w:r>
    </w:p>
    <w:p w14:paraId="1E59B150">
      <w:pPr>
        <w:wordWrap w:val="0"/>
        <w:jc w:val="righ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hint="eastAsia" w:ascii="宋体" w:hAnsi="宋体" w:cs="Arial"/>
          <w:color w:val="auto"/>
          <w:kern w:val="0"/>
          <w:sz w:val="18"/>
          <w:szCs w:val="18"/>
        </w:rPr>
        <w:t xml:space="preserve">单位：万元 </w:t>
      </w:r>
    </w:p>
    <w:tbl>
      <w:tblPr>
        <w:tblStyle w:val="8"/>
        <w:tblW w:w="952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 w14:paraId="3693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0BF1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AD59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F00A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283F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F3779F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国有资本经营预算项目支出</w:t>
            </w:r>
          </w:p>
        </w:tc>
      </w:tr>
      <w:tr w14:paraId="3D985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5BD4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D4FE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D377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A2D5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994687">
            <w:pPr>
              <w:widowControl/>
              <w:jc w:val="center"/>
              <w:rPr>
                <w:rFonts w:ascii="宋体" w:hAnsi="宋体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4</w:t>
            </w:r>
          </w:p>
        </w:tc>
      </w:tr>
      <w:tr w14:paraId="416C6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17746C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总计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C46A8E0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7374BD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E3527D2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431A774A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4186D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B95E1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中共环县委政法委员会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A97AFB7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7542ACA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A3FF7AB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C023097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63126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E7D128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9D5A930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75225A8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C5B86A6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FB0A5C2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498D5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B3AB9A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2B8BCE1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2EF6508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64C57B9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52D0E731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7BD91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1B2356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18F9D6E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97BBCB3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B3BAB0D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12E59CC3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31D3F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412715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F3944D6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F67586D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6C03E08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219329B1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4D8B2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272C89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D6B2550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0D93E38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F47D671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3B72CA6C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1680D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B13130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8FE6C8D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1432049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267CA84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532A3EF0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40D2E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53A69E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1B9C724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3D897D1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A47D608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181AB4D5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04035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DD16C0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DDEA6D4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BAD20D6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2035095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5240D890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</w:tbl>
    <w:p w14:paraId="15DB022F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color w:val="auto"/>
          <w:sz w:val="18"/>
          <w:szCs w:val="18"/>
        </w:rPr>
      </w:pPr>
      <w:r>
        <w:rPr>
          <w:rFonts w:hint="eastAsia" w:ascii="仿宋_GB2312" w:hAnsi="微软雅黑" w:eastAsia="仿宋_GB2312"/>
          <w:color w:val="auto"/>
          <w:sz w:val="18"/>
          <w:szCs w:val="18"/>
        </w:rPr>
        <w:t>备注：无内容应公开空表并说明情况。</w:t>
      </w:r>
    </w:p>
    <w:p w14:paraId="787EAEDE">
      <w:pPr>
        <w:spacing w:line="600" w:lineRule="exact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ascii="仿宋_GB2312" w:hAnsi="微软雅黑" w:eastAsia="仿宋_GB2312"/>
          <w:color w:val="auto"/>
          <w:sz w:val="18"/>
          <w:szCs w:val="18"/>
        </w:rPr>
        <w:br w:type="page"/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表十二、国有资本经营预算支出情况表</w:t>
      </w:r>
    </w:p>
    <w:p w14:paraId="5570B2A8">
      <w:pPr>
        <w:wordWrap w:val="0"/>
        <w:jc w:val="righ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hint="eastAsia" w:ascii="宋体" w:hAnsi="宋体" w:cs="Arial"/>
          <w:color w:val="auto"/>
          <w:kern w:val="0"/>
          <w:sz w:val="18"/>
          <w:szCs w:val="18"/>
        </w:rPr>
        <w:t xml:space="preserve">单位：万元 </w:t>
      </w:r>
    </w:p>
    <w:tbl>
      <w:tblPr>
        <w:tblStyle w:val="8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0DB6F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FEFAB8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883217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预算数</w:t>
            </w:r>
          </w:p>
        </w:tc>
      </w:tr>
      <w:tr w14:paraId="58C87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46BFD65">
            <w:pPr>
              <w:widowControl/>
              <w:jc w:val="left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8BBDE77">
            <w:pPr>
              <w:widowControl/>
              <w:jc w:val="left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101B4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67BC2AD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C34F540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</w:tr>
      <w:tr w14:paraId="2C920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CC15BA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6B42F83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0712BB0A"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8CB05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EF041E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34AA9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E1F5A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5901CE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5A644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F5BBA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E58405B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54EEE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23D450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C15F21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48EE9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A4EA7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6A7818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3C7CE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C60C0F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659482F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3D8875E4"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6D67D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C423B0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7FACDBF1"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025DB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6DD39A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  <w:tr w14:paraId="3CA7D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5DDE2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17BEBB">
            <w:pPr>
              <w:widowControl/>
              <w:jc w:val="right"/>
              <w:rPr>
                <w:rFonts w:ascii="宋体" w:hAnsi="宋体" w:cs="Arial"/>
                <w:color w:val="auto"/>
                <w:kern w:val="0"/>
                <w:sz w:val="18"/>
                <w:szCs w:val="18"/>
              </w:rPr>
            </w:pPr>
          </w:p>
        </w:tc>
      </w:tr>
    </w:tbl>
    <w:p w14:paraId="5BBDD19F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color w:val="auto"/>
          <w:sz w:val="18"/>
          <w:szCs w:val="18"/>
        </w:rPr>
        <w:sectPr>
          <w:pgSz w:w="11906" w:h="16838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color w:val="auto"/>
          <w:sz w:val="18"/>
          <w:szCs w:val="18"/>
        </w:rPr>
        <w:t>备注：无内容应公开空表并说明情况。</w:t>
      </w:r>
    </w:p>
    <w:p w14:paraId="06EB4FD3">
      <w:pPr>
        <w:spacing w:line="360" w:lineRule="exact"/>
        <w:rPr>
          <w:rFonts w:hint="eastAsia" w:ascii="黑体" w:eastAsia="黑体"/>
          <w:color w:val="auto"/>
          <w:sz w:val="30"/>
          <w:szCs w:val="30"/>
          <w:lang w:eastAsia="zh-CN"/>
        </w:rPr>
      </w:pPr>
      <w:r>
        <w:rPr>
          <w:rFonts w:hint="eastAsia" w:ascii="黑体" w:eastAsia="黑体"/>
          <w:color w:val="auto"/>
          <w:sz w:val="30"/>
          <w:szCs w:val="30"/>
        </w:rPr>
        <w:t>附件</w:t>
      </w:r>
      <w:r>
        <w:rPr>
          <w:rFonts w:hint="eastAsia" w:ascii="黑体" w:eastAsia="黑体"/>
          <w:color w:val="auto"/>
          <w:sz w:val="30"/>
          <w:szCs w:val="30"/>
          <w:lang w:val="en-US" w:eastAsia="zh-CN"/>
        </w:rPr>
        <w:t>2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135"/>
        <w:gridCol w:w="1443"/>
        <w:gridCol w:w="2312"/>
        <w:gridCol w:w="1267"/>
        <w:gridCol w:w="1685"/>
      </w:tblGrid>
      <w:tr w14:paraId="00B8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C6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部门整体支出绩效目标表</w:t>
            </w:r>
          </w:p>
        </w:tc>
      </w:tr>
      <w:tr w14:paraId="691D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0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（2026年度）</w:t>
            </w:r>
          </w:p>
        </w:tc>
      </w:tr>
      <w:tr w14:paraId="30D8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E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单位（部门）名称</w:t>
            </w:r>
          </w:p>
        </w:tc>
        <w:tc>
          <w:tcPr>
            <w:tcW w:w="39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1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中共环县委政法委员会</w:t>
            </w:r>
          </w:p>
        </w:tc>
      </w:tr>
      <w:tr w14:paraId="0587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D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年度绩效目标</w:t>
            </w:r>
          </w:p>
        </w:tc>
        <w:tc>
          <w:tcPr>
            <w:tcW w:w="39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5F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紧盯建设更高水平的平安环县要求，统筹各乡镇、各单位落实落细综治中心规范化建设、矛盾纠纷排查调处、命案防范治理、重点人员服务管控、常态化扫黑除恶、网格化服务管理等各项重点工作，全力保障人员经费正常发放和单位正常运转，全面落实维护社会稳定责任制，推动全县主动创稳提质增效。</w:t>
            </w:r>
          </w:p>
        </w:tc>
      </w:tr>
      <w:tr w14:paraId="6251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7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预算情况（万元）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4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按支出类型分</w:t>
            </w:r>
          </w:p>
        </w:tc>
        <w:tc>
          <w:tcPr>
            <w:tcW w:w="19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B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预算金额（万元）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D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按来源类型分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4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预算金额（万元）</w:t>
            </w:r>
          </w:p>
        </w:tc>
      </w:tr>
      <w:tr w14:paraId="76CB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EA4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7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3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人员经费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331.46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E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上级财政补助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7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67.88</w:t>
            </w:r>
          </w:p>
        </w:tc>
      </w:tr>
      <w:tr w14:paraId="463F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9EE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38D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0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公用经费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4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32.36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2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本级财政安排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7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363.82</w:t>
            </w:r>
          </w:p>
        </w:tc>
      </w:tr>
      <w:tr w14:paraId="62BA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AEB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008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9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0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363.82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E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358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6B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138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3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8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本级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9F4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8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收入预算合计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6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431.7</w:t>
            </w:r>
          </w:p>
        </w:tc>
      </w:tr>
      <w:tr w14:paraId="47D9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062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CE9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0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对下转移支付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B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67.88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8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支出预算合计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431.7</w:t>
            </w:r>
          </w:p>
        </w:tc>
      </w:tr>
      <w:tr w14:paraId="23B7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964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C8B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1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1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67.88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FF2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A24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15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3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3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3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D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D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16CE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3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基本运行指标</w:t>
            </w:r>
          </w:p>
        </w:tc>
        <w:tc>
          <w:tcPr>
            <w:tcW w:w="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AD1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6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预算收支管理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2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基本支出预算执行率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D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&lt;=100%</w:t>
            </w:r>
          </w:p>
        </w:tc>
      </w:tr>
      <w:tr w14:paraId="09D8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EFA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F62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DF1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F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项目支出预算执行率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5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&lt;=100%</w:t>
            </w:r>
          </w:p>
        </w:tc>
      </w:tr>
      <w:tr w14:paraId="1961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650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4E5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E3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9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三公经费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控制率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B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&lt;=100%</w:t>
            </w:r>
          </w:p>
        </w:tc>
      </w:tr>
      <w:tr w14:paraId="5806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517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4E4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D8F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5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结转结余变动率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&lt;=10%</w:t>
            </w:r>
          </w:p>
        </w:tc>
      </w:tr>
      <w:tr w14:paraId="4F05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E50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28E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E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财会管理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财务管理制度健全性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C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健全</w:t>
            </w:r>
          </w:p>
        </w:tc>
      </w:tr>
      <w:tr w14:paraId="3F2F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736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8B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77D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F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资金使用规范性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F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规范</w:t>
            </w:r>
          </w:p>
        </w:tc>
      </w:tr>
      <w:tr w14:paraId="72D0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49E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FDB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采购管理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2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政府采购规范性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3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规范</w:t>
            </w:r>
          </w:p>
        </w:tc>
      </w:tr>
      <w:tr w14:paraId="7652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43D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048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资产管理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8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资产管理规范性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4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规范</w:t>
            </w:r>
          </w:p>
        </w:tc>
      </w:tr>
      <w:tr w14:paraId="61A39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C91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C40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5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人员管理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7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在职人员控制率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5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462B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E05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7FC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E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绩效管理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8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预算绩效管理常态化机制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E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健全</w:t>
            </w:r>
          </w:p>
        </w:tc>
      </w:tr>
      <w:tr w14:paraId="6E19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1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重点履职指标</w:t>
            </w:r>
          </w:p>
        </w:tc>
        <w:tc>
          <w:tcPr>
            <w:tcW w:w="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643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0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D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保障职工人数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</w:tr>
      <w:tr w14:paraId="250E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4C4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FB7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0F9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6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帮扶见义勇为人次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2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人次</w:t>
            </w:r>
          </w:p>
        </w:tc>
      </w:tr>
      <w:tr w14:paraId="1408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E8B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897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1C9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2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实施司法救助人数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B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人次</w:t>
            </w:r>
          </w:p>
        </w:tc>
      </w:tr>
      <w:tr w14:paraId="5476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4EC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5D3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773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1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保障网格员人数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E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399人</w:t>
            </w:r>
          </w:p>
        </w:tc>
      </w:tr>
      <w:tr w14:paraId="5EAE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BCE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F6F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091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B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保障铁路护路线格员人数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F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26人</w:t>
            </w:r>
          </w:p>
        </w:tc>
      </w:tr>
      <w:tr w14:paraId="06AE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F67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02C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CDC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0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开展综合宣传场次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2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场次</w:t>
            </w:r>
          </w:p>
        </w:tc>
      </w:tr>
      <w:tr w14:paraId="67C5D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A19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138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1F3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6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印制宣传品数量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0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万分</w:t>
            </w:r>
          </w:p>
        </w:tc>
      </w:tr>
      <w:tr w14:paraId="068E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C72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EC4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F0A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5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专题培训政法干部及网格员人数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5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</w:tr>
      <w:tr w14:paraId="5010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BD1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8CC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BBC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1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协调督导事项化解率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3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&gt;=90%</w:t>
            </w:r>
          </w:p>
        </w:tc>
      </w:tr>
      <w:tr w14:paraId="589C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4BB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CB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F92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E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涉稳舆情处置率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7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&gt;=95%</w:t>
            </w:r>
          </w:p>
        </w:tc>
      </w:tr>
      <w:tr w14:paraId="17CF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9D6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CE5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3D5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5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情报信息研判率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3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&gt;=95%</w:t>
            </w:r>
          </w:p>
        </w:tc>
      </w:tr>
      <w:tr w14:paraId="3D5DF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C9C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2B7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C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7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矛盾纠纷调处率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7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&gt;=90%</w:t>
            </w:r>
          </w:p>
        </w:tc>
      </w:tr>
      <w:tr w14:paraId="1DD2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451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CCA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609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D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治安案件查处率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A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&gt;=90%</w:t>
            </w:r>
          </w:p>
        </w:tc>
      </w:tr>
      <w:tr w14:paraId="42A3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1F2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037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52E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E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重点人员管控率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A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&gt;=95%</w:t>
            </w:r>
          </w:p>
        </w:tc>
      </w:tr>
      <w:tr w14:paraId="7A4C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47F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4EF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EB1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4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重大安保维稳任务完成率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9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&gt;=95%</w:t>
            </w:r>
          </w:p>
        </w:tc>
      </w:tr>
      <w:tr w14:paraId="2D36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4E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192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882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7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综治中心吸附群众能力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9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</w:tr>
      <w:tr w14:paraId="1899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59B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57B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615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F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雪亮工程上线率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D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&gt;=90%</w:t>
            </w:r>
          </w:p>
        </w:tc>
      </w:tr>
      <w:tr w14:paraId="7CB9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874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C3D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7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资金给付及时性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8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及时</w:t>
            </w:r>
          </w:p>
        </w:tc>
      </w:tr>
      <w:tr w14:paraId="26C5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2FE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6EE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577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B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应对突发事件快速反应时间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A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&lt;=30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分钟</w:t>
            </w:r>
          </w:p>
        </w:tc>
      </w:tr>
      <w:tr w14:paraId="2828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FB7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FFC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0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C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成本控制率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6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&lt;=100%</w:t>
            </w:r>
          </w:p>
        </w:tc>
      </w:tr>
      <w:tr w14:paraId="1784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D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部门综合指标</w:t>
            </w:r>
          </w:p>
        </w:tc>
        <w:tc>
          <w:tcPr>
            <w:tcW w:w="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831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F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4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资金使用效益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&gt;=95%</w:t>
            </w:r>
          </w:p>
        </w:tc>
      </w:tr>
      <w:tr w14:paraId="2A8E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638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FB8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2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B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综合治理、维护稳定、融合服务满意率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A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&gt;=90%</w:t>
            </w:r>
          </w:p>
        </w:tc>
      </w:tr>
      <w:tr w14:paraId="4B6A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A7B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9D0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08B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3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对主动创安、主动创稳知晓率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2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&gt;=90%</w:t>
            </w:r>
          </w:p>
        </w:tc>
      </w:tr>
      <w:tr w14:paraId="27D3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D04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A52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C02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3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立体化社会治安防控体系覆盖率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&gt;=90%</w:t>
            </w:r>
          </w:p>
        </w:tc>
      </w:tr>
      <w:tr w14:paraId="46D5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51C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C88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BED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5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刑事案件、治安案件下降率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6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&gt;=10%</w:t>
            </w:r>
          </w:p>
        </w:tc>
      </w:tr>
      <w:tr w14:paraId="25CC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01E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13B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97F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2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信访总量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A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下降</w:t>
            </w:r>
          </w:p>
        </w:tc>
      </w:tr>
      <w:tr w14:paraId="5538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6C5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BCC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D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A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服务群众满意度（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2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&gt;=95%</w:t>
            </w:r>
          </w:p>
        </w:tc>
      </w:tr>
      <w:tr w14:paraId="6E36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4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可持续发展能力指标</w:t>
            </w:r>
          </w:p>
        </w:tc>
        <w:tc>
          <w:tcPr>
            <w:tcW w:w="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5AE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C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组织建设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7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政法队伍建设及考核机制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C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健全</w:t>
            </w:r>
          </w:p>
        </w:tc>
      </w:tr>
      <w:tr w14:paraId="4F99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DBC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DE7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2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宣传培训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8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《小安说法》栏目播出数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5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</w:tr>
      <w:tr w14:paraId="6A2A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FBE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789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6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制度建设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长效管理机制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健全</w:t>
            </w:r>
          </w:p>
        </w:tc>
      </w:tr>
      <w:tr w14:paraId="5EEC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5C8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90A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F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改革创新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9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司法体制改革完成率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5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&gt;=80%</w:t>
            </w:r>
          </w:p>
        </w:tc>
      </w:tr>
      <w:tr w14:paraId="1900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4F7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71F5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B54A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F8D7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0EE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148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E169F3B">
      <w:pPr>
        <w:spacing w:line="560" w:lineRule="exact"/>
        <w:jc w:val="center"/>
        <w:rPr>
          <w:rFonts w:ascii="仿宋_GB2312" w:eastAsia="仿宋_GB2312"/>
          <w:b/>
          <w:color w:val="auto"/>
          <w:sz w:val="36"/>
          <w:szCs w:val="36"/>
        </w:rPr>
      </w:pPr>
    </w:p>
    <w:p w14:paraId="42C56B1B">
      <w:pPr>
        <w:tabs>
          <w:tab w:val="left" w:pos="1848"/>
        </w:tabs>
        <w:rPr>
          <w:color w:val="auto"/>
        </w:rPr>
      </w:pPr>
    </w:p>
    <w:p w14:paraId="1ADEB5CB">
      <w:pPr>
        <w:tabs>
          <w:tab w:val="left" w:pos="1848"/>
        </w:tabs>
        <w:rPr>
          <w:color w:val="auto"/>
        </w:rPr>
      </w:pPr>
    </w:p>
    <w:p w14:paraId="2A8BB2FB">
      <w:pPr>
        <w:tabs>
          <w:tab w:val="left" w:pos="1848"/>
        </w:tabs>
        <w:rPr>
          <w:color w:val="auto"/>
        </w:rPr>
      </w:pPr>
    </w:p>
    <w:p w14:paraId="5EAA3B4F">
      <w:pPr>
        <w:tabs>
          <w:tab w:val="left" w:pos="1848"/>
        </w:tabs>
        <w:rPr>
          <w:color w:val="auto"/>
        </w:rPr>
      </w:pPr>
    </w:p>
    <w:p w14:paraId="56F9FDFC">
      <w:pPr>
        <w:tabs>
          <w:tab w:val="left" w:pos="1848"/>
        </w:tabs>
        <w:rPr>
          <w:color w:val="auto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1080"/>
        <w:gridCol w:w="181"/>
        <w:gridCol w:w="252"/>
        <w:gridCol w:w="983"/>
        <w:gridCol w:w="63"/>
        <w:gridCol w:w="508"/>
        <w:gridCol w:w="1734"/>
        <w:gridCol w:w="59"/>
        <w:gridCol w:w="380"/>
        <w:gridCol w:w="2111"/>
        <w:gridCol w:w="353"/>
        <w:gridCol w:w="253"/>
        <w:gridCol w:w="1725"/>
        <w:gridCol w:w="79"/>
      </w:tblGrid>
      <w:tr w14:paraId="3F1FF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8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2026年部门项目预算绩效目标表</w:t>
            </w:r>
          </w:p>
        </w:tc>
      </w:tr>
      <w:tr w14:paraId="46B3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1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81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填报单位（盖章）：中共环县委政法委员会</w:t>
            </w:r>
          </w:p>
        </w:tc>
        <w:tc>
          <w:tcPr>
            <w:tcW w:w="15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060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填报时间：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E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2026.1.14</w:t>
            </w:r>
          </w:p>
        </w:tc>
      </w:tr>
      <w:tr w14:paraId="742F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8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（2026）年度</w:t>
            </w:r>
          </w:p>
        </w:tc>
      </w:tr>
      <w:tr w14:paraId="3D19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2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65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B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2026年专职网格员队伍省级补助经费</w:t>
            </w:r>
          </w:p>
        </w:tc>
      </w:tr>
      <w:tr w14:paraId="43D0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7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1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A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中共环县委政法委员会</w:t>
            </w: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5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C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中共环县委政法委员会</w:t>
            </w:r>
          </w:p>
        </w:tc>
      </w:tr>
      <w:tr w14:paraId="60E2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E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项目属性</w:t>
            </w:r>
          </w:p>
        </w:tc>
        <w:tc>
          <w:tcPr>
            <w:tcW w:w="11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E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延续项目</w:t>
            </w: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4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项目期限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8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2025年1月-2025年12月</w:t>
            </w:r>
          </w:p>
        </w:tc>
      </w:tr>
      <w:tr w14:paraId="1F15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5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项目资金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1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1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248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3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47.88</w:t>
            </w:r>
          </w:p>
        </w:tc>
      </w:tr>
      <w:tr w14:paraId="7908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DF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0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248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47.88</w:t>
            </w:r>
          </w:p>
        </w:tc>
      </w:tr>
      <w:tr w14:paraId="7DA6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9F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2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上年结转</w:t>
            </w:r>
          </w:p>
        </w:tc>
        <w:tc>
          <w:tcPr>
            <w:tcW w:w="248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F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1F50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76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D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其他资金</w:t>
            </w:r>
          </w:p>
        </w:tc>
        <w:tc>
          <w:tcPr>
            <w:tcW w:w="248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6E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25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8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6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总体目标</w:t>
            </w:r>
          </w:p>
        </w:tc>
        <w:tc>
          <w:tcPr>
            <w:tcW w:w="431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8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年度目标：完成399名网格员补助资金兑付，全年共计47.88万元。</w:t>
            </w:r>
          </w:p>
        </w:tc>
      </w:tr>
      <w:tr w14:paraId="64B7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68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69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94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体目标：每年根据考核结果，为每名网格员每月补助资金100元，调动网管员工作积极性，开展网格内各类信息数据收集、事项办理、矛盾调处、问题处置、相关政策落实等工作，推动全县网格化服务管理工作提质增效。</w:t>
            </w:r>
          </w:p>
        </w:tc>
      </w:tr>
      <w:tr w14:paraId="2BD8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0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6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0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1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5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B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7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012E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90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5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1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C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B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预算控制数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F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0"/>
                <w:rFonts w:eastAsia="宋体"/>
                <w:bdr w:val="none" w:color="auto" w:sz="0" w:space="0"/>
                <w:lang w:val="en-US" w:eastAsia="zh-CN" w:bidi="ar"/>
              </w:rPr>
              <w:t>&lt;=47.88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 w14:paraId="4B7A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A5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CE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2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6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成本控制率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6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&lt;=100%</w:t>
            </w:r>
          </w:p>
        </w:tc>
      </w:tr>
      <w:tr w14:paraId="5CE5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1F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B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1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E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4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补助网格员人数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A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1"/>
                <w:rFonts w:eastAsia="宋体"/>
                <w:bdr w:val="none" w:color="auto" w:sz="0" w:space="0"/>
                <w:lang w:val="en-US" w:eastAsia="zh-CN" w:bidi="ar"/>
              </w:rPr>
              <w:t>399</w:t>
            </w:r>
            <w:r>
              <w:rPr>
                <w:rStyle w:val="32"/>
                <w:bdr w:val="none" w:color="auto" w:sz="0" w:space="0"/>
                <w:lang w:val="en-US" w:eastAsia="zh-CN" w:bidi="ar"/>
              </w:rPr>
              <w:t>人</w:t>
            </w:r>
          </w:p>
        </w:tc>
      </w:tr>
      <w:tr w14:paraId="31F9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0D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17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D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D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补助对象覆盖率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B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56C4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36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4E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F7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2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补助资金到位率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5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7272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E4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81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4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E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补助资金发放及时性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及时</w:t>
            </w:r>
          </w:p>
        </w:tc>
      </w:tr>
      <w:tr w14:paraId="082C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25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DF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7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1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网格员上报事件及时性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6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及时</w:t>
            </w:r>
          </w:p>
        </w:tc>
      </w:tr>
      <w:tr w14:paraId="3E29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B7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2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1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1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7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资金利用率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C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5439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FC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EC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0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1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补助对象生活困难改善情况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B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</w:tr>
      <w:tr w14:paraId="4744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08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22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8E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9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全县网格员经费保障率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5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6146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15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F5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8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1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基层网格员工作积极性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</w:tr>
      <w:tr w14:paraId="1AE0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5D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35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D9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4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长效考核管理机制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F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健全</w:t>
            </w:r>
          </w:p>
        </w:tc>
      </w:tr>
      <w:tr w14:paraId="7024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CD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9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1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1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C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专职网格员的满意度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≥98%</w:t>
            </w:r>
          </w:p>
        </w:tc>
      </w:tr>
      <w:tr w14:paraId="352D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9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财政部门审核意见</w:t>
            </w:r>
          </w:p>
        </w:tc>
        <w:tc>
          <w:tcPr>
            <w:tcW w:w="6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C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业务股室审核意见</w:t>
            </w:r>
          </w:p>
        </w:tc>
        <w:tc>
          <w:tcPr>
            <w:tcW w:w="11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9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签章</w:t>
            </w:r>
          </w:p>
        </w:tc>
        <w:tc>
          <w:tcPr>
            <w:tcW w:w="15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E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绩效评价中心审核意见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6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签章</w:t>
            </w:r>
          </w:p>
        </w:tc>
      </w:tr>
      <w:tr w14:paraId="7BC0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E9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2026年部门项目预算绩效目标表</w:t>
            </w:r>
          </w:p>
        </w:tc>
      </w:tr>
      <w:tr w14:paraId="4D3E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1B5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填报单位（盖章）：中共环县委政法委员会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A5A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填报时间：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CB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2026.1.14</w:t>
            </w:r>
          </w:p>
        </w:tc>
      </w:tr>
      <w:tr w14:paraId="022A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8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（2026）年度</w:t>
            </w:r>
          </w:p>
        </w:tc>
      </w:tr>
      <w:tr w14:paraId="3B7C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3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E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2026年中央和省级司法救助资金</w:t>
            </w:r>
          </w:p>
        </w:tc>
      </w:tr>
      <w:tr w14:paraId="462B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1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1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8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中共环县委政法委员会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2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A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中共环县委政法委员会</w:t>
            </w:r>
          </w:p>
        </w:tc>
      </w:tr>
      <w:tr w14:paraId="4BBA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4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项目属性</w:t>
            </w:r>
          </w:p>
        </w:tc>
        <w:tc>
          <w:tcPr>
            <w:tcW w:w="11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3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延续项目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6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项目期限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2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2025年1月-2025年12月</w:t>
            </w:r>
          </w:p>
        </w:tc>
      </w:tr>
      <w:tr w14:paraId="53CC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03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7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项目资金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1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0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22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0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42F6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03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AC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2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22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C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19CD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03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18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A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上年结转</w:t>
            </w:r>
          </w:p>
        </w:tc>
        <w:tc>
          <w:tcPr>
            <w:tcW w:w="22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023A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03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F9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7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其他资金</w:t>
            </w:r>
          </w:p>
        </w:tc>
        <w:tc>
          <w:tcPr>
            <w:tcW w:w="22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56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1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4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总体目标</w:t>
            </w:r>
          </w:p>
        </w:tc>
        <w:tc>
          <w:tcPr>
            <w:tcW w:w="418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70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年度目标：计划100%完成10万元救助资金兑付。</w:t>
            </w:r>
          </w:p>
        </w:tc>
      </w:tr>
      <w:tr w14:paraId="37EC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96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3D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总体目标：按照省市要求，根据目前我县现有涉法涉诉信访案件数量，对生活困难、自愿息诉罢访、签订协议的涉法涉诉信访人员，给予基本生活救助。</w:t>
            </w:r>
          </w:p>
        </w:tc>
      </w:tr>
      <w:tr w14:paraId="6846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4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8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7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E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1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4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8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F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0E36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FE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6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1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7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4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预算控制数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1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&lt;=10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 w14:paraId="76B6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22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86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C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成本控制率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&lt;=100%</w:t>
            </w:r>
          </w:p>
        </w:tc>
      </w:tr>
      <w:tr w14:paraId="4DA7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34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3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1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0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E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救助人数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3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</w:tr>
      <w:tr w14:paraId="0F8A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81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6D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9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8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符合条件救助对象覆盖率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2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6822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5F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0C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77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资金发放率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1045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48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10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58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A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案件审查符合条件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9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75B1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EC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10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7F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7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救助资金到位率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0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5B63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77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3F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B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资金发放及时性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F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及时</w:t>
            </w:r>
          </w:p>
        </w:tc>
      </w:tr>
      <w:tr w14:paraId="7FAB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BC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1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7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D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资金利用率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1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64E3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6E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6D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8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0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救助对象生活困难改善情况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D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</w:tr>
      <w:tr w14:paraId="3BD8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C6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D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F3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E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社会反响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5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80E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3B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06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C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E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持续体现党和政府关怀、帮助案件当事人维护合法权益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C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持续帮助</w:t>
            </w:r>
          </w:p>
        </w:tc>
      </w:tr>
      <w:tr w14:paraId="5876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7D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19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AD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C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长效管理机制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9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健全</w:t>
            </w:r>
          </w:p>
        </w:tc>
      </w:tr>
      <w:tr w14:paraId="6920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AF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6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1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9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D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救助对象满意度</w:t>
            </w:r>
          </w:p>
        </w:tc>
        <w:tc>
          <w:tcPr>
            <w:tcW w:w="10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4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≥98%</w:t>
            </w:r>
          </w:p>
        </w:tc>
      </w:tr>
      <w:tr w14:paraId="1B29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630" w:hRule="atLeast"/>
        </w:trPr>
        <w:tc>
          <w:tcPr>
            <w:tcW w:w="4912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68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2026年部门项目预算绩效目标表</w:t>
            </w:r>
          </w:p>
        </w:tc>
      </w:tr>
      <w:tr w14:paraId="7EF2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570" w:hRule="atLeast"/>
        </w:trPr>
        <w:tc>
          <w:tcPr>
            <w:tcW w:w="243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49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填报单位（盖章）：中共环县委政法委员会</w:t>
            </w:r>
          </w:p>
        </w:tc>
        <w:tc>
          <w:tcPr>
            <w:tcW w:w="12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450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填报时间：</w:t>
            </w:r>
          </w:p>
        </w:tc>
        <w:tc>
          <w:tcPr>
            <w:tcW w:w="11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4D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2026.1.14</w:t>
            </w:r>
          </w:p>
        </w:tc>
      </w:tr>
      <w:tr w14:paraId="42AD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285" w:hRule="atLeast"/>
        </w:trPr>
        <w:tc>
          <w:tcPr>
            <w:tcW w:w="491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B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（2026）年度</w:t>
            </w:r>
          </w:p>
        </w:tc>
      </w:tr>
      <w:tr w14:paraId="07E3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285" w:hRule="atLeast"/>
        </w:trPr>
        <w:tc>
          <w:tcPr>
            <w:tcW w:w="12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64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D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2026年省级严重精神障碍患者监护人以奖代补资金</w:t>
            </w:r>
          </w:p>
        </w:tc>
      </w:tr>
      <w:tr w14:paraId="70D6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709" w:hRule="atLeast"/>
        </w:trPr>
        <w:tc>
          <w:tcPr>
            <w:tcW w:w="12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9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1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7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中共环县委政法委员会</w:t>
            </w:r>
            <w:bookmarkStart w:id="0" w:name="_GoBack"/>
            <w:bookmarkEnd w:id="0"/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B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4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中共环县委政法委员会</w:t>
            </w:r>
          </w:p>
        </w:tc>
      </w:tr>
      <w:tr w14:paraId="01D6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654" w:hRule="atLeast"/>
        </w:trPr>
        <w:tc>
          <w:tcPr>
            <w:tcW w:w="12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A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项目属性</w:t>
            </w:r>
          </w:p>
        </w:tc>
        <w:tc>
          <w:tcPr>
            <w:tcW w:w="11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E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延续项目</w:t>
            </w: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5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项目期限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3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2025年1月-2025年12月</w:t>
            </w:r>
          </w:p>
        </w:tc>
      </w:tr>
      <w:tr w14:paraId="0157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90" w:hRule="atLeast"/>
        </w:trPr>
        <w:tc>
          <w:tcPr>
            <w:tcW w:w="1266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0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项目资金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1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C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24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1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1B6C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342" w:hRule="atLeast"/>
        </w:trPr>
        <w:tc>
          <w:tcPr>
            <w:tcW w:w="126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1C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7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24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4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</w:tr>
      <w:tr w14:paraId="3CCE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328" w:hRule="atLeast"/>
        </w:trPr>
        <w:tc>
          <w:tcPr>
            <w:tcW w:w="126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7A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上年结转</w:t>
            </w:r>
          </w:p>
        </w:tc>
        <w:tc>
          <w:tcPr>
            <w:tcW w:w="24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9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 w14:paraId="6615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396" w:hRule="atLeast"/>
        </w:trPr>
        <w:tc>
          <w:tcPr>
            <w:tcW w:w="126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2B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0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其他资金</w:t>
            </w:r>
          </w:p>
        </w:tc>
        <w:tc>
          <w:tcPr>
            <w:tcW w:w="24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BC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B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285" w:hRule="atLeast"/>
        </w:trPr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2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总体目标</w:t>
            </w:r>
          </w:p>
        </w:tc>
        <w:tc>
          <w:tcPr>
            <w:tcW w:w="4364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2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年度目标：计划按照1800元/人/年标准将10万元以奖代补资金全部补助给重性精神障碍患者监护人，不足部分争取县财政配套。</w:t>
            </w:r>
          </w:p>
        </w:tc>
      </w:tr>
      <w:tr w14:paraId="653C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285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E7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4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FF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总体目标：对重精神障碍患者监护人每人落实补助1800元，提升精神障碍患者监管及其家庭生活水平。</w:t>
            </w:r>
          </w:p>
        </w:tc>
      </w:tr>
      <w:tr w14:paraId="5C35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570" w:hRule="atLeast"/>
        </w:trPr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4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7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1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1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0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9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0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439B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369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2C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F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1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F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B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预算控制数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7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&lt;=10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 w14:paraId="3F1D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43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D1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40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8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7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成本控制率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8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&lt;=100%</w:t>
            </w:r>
          </w:p>
        </w:tc>
      </w:tr>
      <w:tr w14:paraId="7077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34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B3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6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1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A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F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以奖代补人数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C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</w:tr>
      <w:tr w14:paraId="0696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410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50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43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3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3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奖补对象覆盖率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A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53F8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369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46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0D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02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1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资金发放率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1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3CC9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436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C9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48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03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6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以奖代补资金到位率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5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2F04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39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1E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FF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F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C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资金发放及时性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B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及时</w:t>
            </w:r>
          </w:p>
        </w:tc>
      </w:tr>
      <w:tr w14:paraId="52FB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434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F2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3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169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AE6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1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资金利用率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53BF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905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0F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1A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FEE7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2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降低严重精神障碍患者肇事肇祸率，减少经济损失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9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减少</w:t>
            </w:r>
          </w:p>
        </w:tc>
      </w:tr>
      <w:tr w14:paraId="2C15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627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15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77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D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7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奖补对象生活困难改善情况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E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</w:tr>
      <w:tr w14:paraId="253F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694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52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58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4F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3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全县重点人群管护服务工作质效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7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</w:tr>
      <w:tr w14:paraId="70B6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638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A9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15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4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5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持续降低严重精神障碍患者肇事肇祸率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E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降低</w:t>
            </w:r>
          </w:p>
        </w:tc>
      </w:tr>
      <w:tr w14:paraId="5197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260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E3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3C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09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长效管理机制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F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健全</w:t>
            </w:r>
          </w:p>
        </w:tc>
      </w:tr>
      <w:tr w14:paraId="4C03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" w:type="pct"/>
          <w:wAfter w:w="40" w:type="pct"/>
          <w:trHeight w:val="598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D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7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1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E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8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严重精神障碍患者监护人满意度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B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≥98%</w:t>
            </w:r>
          </w:p>
        </w:tc>
      </w:tr>
    </w:tbl>
    <w:p w14:paraId="05D5B618">
      <w:pPr>
        <w:jc w:val="both"/>
        <w:rPr>
          <w:color w:val="auto"/>
        </w:rPr>
      </w:pPr>
    </w:p>
    <w:sectPr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iragino Sans GB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E8AB9">
    <w:pPr>
      <w:pStyle w:val="5"/>
      <w:jc w:val="center"/>
    </w:pPr>
  </w:p>
  <w:p w14:paraId="67A3025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51BA8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4C315A"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27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4C315A">
                    <w:pPr>
                      <w:pStyle w:val="5"/>
                      <w:jc w:val="center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27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63F63FF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A56848"/>
    <w:multiLevelType w:val="singleLevel"/>
    <w:tmpl w:val="B4A5684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M2FkZWUwYmUxNTRjNGQyNmU2MTJlZDI3YTk2OWQ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0401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C23DA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4552"/>
    <w:rsid w:val="00725205"/>
    <w:rsid w:val="0074091B"/>
    <w:rsid w:val="00740927"/>
    <w:rsid w:val="00744302"/>
    <w:rsid w:val="00747C60"/>
    <w:rsid w:val="00771B65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34A2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0909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907CF"/>
    <w:rsid w:val="00FA4179"/>
    <w:rsid w:val="00FB4362"/>
    <w:rsid w:val="00FB53A1"/>
    <w:rsid w:val="00FD30CF"/>
    <w:rsid w:val="00FE0E46"/>
    <w:rsid w:val="00FF0AEC"/>
    <w:rsid w:val="00FF1DF4"/>
    <w:rsid w:val="00FF4165"/>
    <w:rsid w:val="016025FC"/>
    <w:rsid w:val="016F283F"/>
    <w:rsid w:val="01DF5F6A"/>
    <w:rsid w:val="01F43AB9"/>
    <w:rsid w:val="021C2B98"/>
    <w:rsid w:val="022E44A8"/>
    <w:rsid w:val="026B1259"/>
    <w:rsid w:val="02994018"/>
    <w:rsid w:val="02AD7AC3"/>
    <w:rsid w:val="03394EB3"/>
    <w:rsid w:val="033C0E47"/>
    <w:rsid w:val="035241C7"/>
    <w:rsid w:val="035C5045"/>
    <w:rsid w:val="03600692"/>
    <w:rsid w:val="03725D80"/>
    <w:rsid w:val="037E4B04"/>
    <w:rsid w:val="03806F86"/>
    <w:rsid w:val="03A5079A"/>
    <w:rsid w:val="03B31109"/>
    <w:rsid w:val="03EA43FF"/>
    <w:rsid w:val="03EE175C"/>
    <w:rsid w:val="041F054D"/>
    <w:rsid w:val="044F0706"/>
    <w:rsid w:val="04BA64C7"/>
    <w:rsid w:val="051931EE"/>
    <w:rsid w:val="05755BC8"/>
    <w:rsid w:val="05812B41"/>
    <w:rsid w:val="058B39C0"/>
    <w:rsid w:val="058D7738"/>
    <w:rsid w:val="061E65E2"/>
    <w:rsid w:val="06930D7E"/>
    <w:rsid w:val="06A4730E"/>
    <w:rsid w:val="06B238FA"/>
    <w:rsid w:val="06EE4286"/>
    <w:rsid w:val="071F2612"/>
    <w:rsid w:val="0751715A"/>
    <w:rsid w:val="07577FFE"/>
    <w:rsid w:val="075C1973"/>
    <w:rsid w:val="07B25430"/>
    <w:rsid w:val="07D21D7A"/>
    <w:rsid w:val="07D96C64"/>
    <w:rsid w:val="07ED0F1D"/>
    <w:rsid w:val="0837398B"/>
    <w:rsid w:val="08577C79"/>
    <w:rsid w:val="086860AD"/>
    <w:rsid w:val="08965A02"/>
    <w:rsid w:val="089D4136"/>
    <w:rsid w:val="08BD517A"/>
    <w:rsid w:val="08D35DAA"/>
    <w:rsid w:val="08F55D20"/>
    <w:rsid w:val="09104908"/>
    <w:rsid w:val="09273A00"/>
    <w:rsid w:val="09475E50"/>
    <w:rsid w:val="09540C99"/>
    <w:rsid w:val="097529BD"/>
    <w:rsid w:val="09765A66"/>
    <w:rsid w:val="097F1A8E"/>
    <w:rsid w:val="09B31CA6"/>
    <w:rsid w:val="09DC25AA"/>
    <w:rsid w:val="09E162A4"/>
    <w:rsid w:val="09E518F1"/>
    <w:rsid w:val="0A00497C"/>
    <w:rsid w:val="0A634F0B"/>
    <w:rsid w:val="0A785072"/>
    <w:rsid w:val="0ADE5034"/>
    <w:rsid w:val="0AF12517"/>
    <w:rsid w:val="0AF618DB"/>
    <w:rsid w:val="0B291188"/>
    <w:rsid w:val="0B4E34C6"/>
    <w:rsid w:val="0B50723E"/>
    <w:rsid w:val="0B6D4294"/>
    <w:rsid w:val="0C1741FF"/>
    <w:rsid w:val="0C2F32F7"/>
    <w:rsid w:val="0C394176"/>
    <w:rsid w:val="0C5C1C12"/>
    <w:rsid w:val="0C607954"/>
    <w:rsid w:val="0C741652"/>
    <w:rsid w:val="0CAA0BCF"/>
    <w:rsid w:val="0CDB7272"/>
    <w:rsid w:val="0CF62067"/>
    <w:rsid w:val="0CFD3ACC"/>
    <w:rsid w:val="0D670D48"/>
    <w:rsid w:val="0DB23B9E"/>
    <w:rsid w:val="0DB37F58"/>
    <w:rsid w:val="0DFC36AD"/>
    <w:rsid w:val="0E0013EF"/>
    <w:rsid w:val="0E111FE3"/>
    <w:rsid w:val="0E19425F"/>
    <w:rsid w:val="0E2D48D2"/>
    <w:rsid w:val="0E625C06"/>
    <w:rsid w:val="0E664FCA"/>
    <w:rsid w:val="0E6970EE"/>
    <w:rsid w:val="0E715E49"/>
    <w:rsid w:val="0E8D6D9D"/>
    <w:rsid w:val="0EA51817"/>
    <w:rsid w:val="0EAC1847"/>
    <w:rsid w:val="0EB16245"/>
    <w:rsid w:val="0F234C69"/>
    <w:rsid w:val="0F331350"/>
    <w:rsid w:val="0F3B0205"/>
    <w:rsid w:val="0F6239E3"/>
    <w:rsid w:val="0F670FFA"/>
    <w:rsid w:val="0F985657"/>
    <w:rsid w:val="0FBA737B"/>
    <w:rsid w:val="0FCC70AF"/>
    <w:rsid w:val="0FD06C62"/>
    <w:rsid w:val="0FD22917"/>
    <w:rsid w:val="0FFC0435"/>
    <w:rsid w:val="0FFC22BB"/>
    <w:rsid w:val="10044A9B"/>
    <w:rsid w:val="10052C7E"/>
    <w:rsid w:val="1066305F"/>
    <w:rsid w:val="1069097D"/>
    <w:rsid w:val="108856CC"/>
    <w:rsid w:val="108F0808"/>
    <w:rsid w:val="110805BA"/>
    <w:rsid w:val="11360C84"/>
    <w:rsid w:val="113741D2"/>
    <w:rsid w:val="113E5D8A"/>
    <w:rsid w:val="11676DFB"/>
    <w:rsid w:val="117F087D"/>
    <w:rsid w:val="118539B9"/>
    <w:rsid w:val="11D30BC8"/>
    <w:rsid w:val="11F1104F"/>
    <w:rsid w:val="120B2110"/>
    <w:rsid w:val="123B5C73"/>
    <w:rsid w:val="12486EC1"/>
    <w:rsid w:val="12CF1390"/>
    <w:rsid w:val="12D20E80"/>
    <w:rsid w:val="133F6D99"/>
    <w:rsid w:val="13807984"/>
    <w:rsid w:val="13D053C0"/>
    <w:rsid w:val="14522278"/>
    <w:rsid w:val="148A6D76"/>
    <w:rsid w:val="14B16A0A"/>
    <w:rsid w:val="14BE346A"/>
    <w:rsid w:val="150F1F18"/>
    <w:rsid w:val="151A3F56"/>
    <w:rsid w:val="154D47EE"/>
    <w:rsid w:val="157B135B"/>
    <w:rsid w:val="158742DA"/>
    <w:rsid w:val="15CA5E3E"/>
    <w:rsid w:val="15F335E7"/>
    <w:rsid w:val="167D1103"/>
    <w:rsid w:val="168B1A72"/>
    <w:rsid w:val="16974F74"/>
    <w:rsid w:val="16BE2C18"/>
    <w:rsid w:val="16CE195E"/>
    <w:rsid w:val="16D74CB7"/>
    <w:rsid w:val="170E522D"/>
    <w:rsid w:val="17125CEF"/>
    <w:rsid w:val="17CC2342"/>
    <w:rsid w:val="17D42FA4"/>
    <w:rsid w:val="18585984"/>
    <w:rsid w:val="18602A8A"/>
    <w:rsid w:val="18AA0265"/>
    <w:rsid w:val="18B31281"/>
    <w:rsid w:val="18D92F68"/>
    <w:rsid w:val="19315222"/>
    <w:rsid w:val="19BB7C40"/>
    <w:rsid w:val="1A271585"/>
    <w:rsid w:val="1A400DC5"/>
    <w:rsid w:val="1AF44089"/>
    <w:rsid w:val="1AF57E02"/>
    <w:rsid w:val="1B1C538E"/>
    <w:rsid w:val="1B46240B"/>
    <w:rsid w:val="1B487F31"/>
    <w:rsid w:val="1BA17641"/>
    <w:rsid w:val="1BC03F6C"/>
    <w:rsid w:val="1BCE12EF"/>
    <w:rsid w:val="1BD8246D"/>
    <w:rsid w:val="1C1D316C"/>
    <w:rsid w:val="1C36422E"/>
    <w:rsid w:val="1C3A1F70"/>
    <w:rsid w:val="1C5658A6"/>
    <w:rsid w:val="1C566F8A"/>
    <w:rsid w:val="1CB11B06"/>
    <w:rsid w:val="1CB82E95"/>
    <w:rsid w:val="1CBD494F"/>
    <w:rsid w:val="1D1638A0"/>
    <w:rsid w:val="1D1722B1"/>
    <w:rsid w:val="1D331687"/>
    <w:rsid w:val="1D34261E"/>
    <w:rsid w:val="1D7842C5"/>
    <w:rsid w:val="1DA358F3"/>
    <w:rsid w:val="1DB00010"/>
    <w:rsid w:val="1DBD08D4"/>
    <w:rsid w:val="1DEA1774"/>
    <w:rsid w:val="1DF47EFC"/>
    <w:rsid w:val="1DFE6FCD"/>
    <w:rsid w:val="1E116D00"/>
    <w:rsid w:val="1E200CF1"/>
    <w:rsid w:val="1E29229C"/>
    <w:rsid w:val="1E2C53B5"/>
    <w:rsid w:val="1EF0174A"/>
    <w:rsid w:val="1EF108E0"/>
    <w:rsid w:val="1F66307C"/>
    <w:rsid w:val="1F841754"/>
    <w:rsid w:val="1FA3607E"/>
    <w:rsid w:val="1FCD30FB"/>
    <w:rsid w:val="1FFC4544"/>
    <w:rsid w:val="1FFC578E"/>
    <w:rsid w:val="201E74B3"/>
    <w:rsid w:val="202A22FB"/>
    <w:rsid w:val="20907722"/>
    <w:rsid w:val="211508B6"/>
    <w:rsid w:val="214D44F3"/>
    <w:rsid w:val="215A6C10"/>
    <w:rsid w:val="21871088"/>
    <w:rsid w:val="21A63782"/>
    <w:rsid w:val="21DD6EFA"/>
    <w:rsid w:val="21E14C3C"/>
    <w:rsid w:val="21EA1D42"/>
    <w:rsid w:val="22007F90"/>
    <w:rsid w:val="22035CAC"/>
    <w:rsid w:val="22130DF1"/>
    <w:rsid w:val="228E6ACA"/>
    <w:rsid w:val="22C205C9"/>
    <w:rsid w:val="22C71E56"/>
    <w:rsid w:val="22C81958"/>
    <w:rsid w:val="22D4654E"/>
    <w:rsid w:val="22F015DA"/>
    <w:rsid w:val="235B27CC"/>
    <w:rsid w:val="23D5432C"/>
    <w:rsid w:val="23F8626D"/>
    <w:rsid w:val="24863878"/>
    <w:rsid w:val="24924305"/>
    <w:rsid w:val="249B37C8"/>
    <w:rsid w:val="24DE5462"/>
    <w:rsid w:val="24F84776"/>
    <w:rsid w:val="25396B3D"/>
    <w:rsid w:val="25646693"/>
    <w:rsid w:val="25D9450E"/>
    <w:rsid w:val="260919DB"/>
    <w:rsid w:val="264D464E"/>
    <w:rsid w:val="26CB6113"/>
    <w:rsid w:val="26CC19EC"/>
    <w:rsid w:val="26D62895"/>
    <w:rsid w:val="272D447F"/>
    <w:rsid w:val="275A34C6"/>
    <w:rsid w:val="27AD2FB1"/>
    <w:rsid w:val="27E014F2"/>
    <w:rsid w:val="28976054"/>
    <w:rsid w:val="28BA2565"/>
    <w:rsid w:val="29053906"/>
    <w:rsid w:val="29064F88"/>
    <w:rsid w:val="29205B09"/>
    <w:rsid w:val="296F6FD1"/>
    <w:rsid w:val="29B9024C"/>
    <w:rsid w:val="2A3A7D8C"/>
    <w:rsid w:val="2A3F69A3"/>
    <w:rsid w:val="2A5A558B"/>
    <w:rsid w:val="2A64640A"/>
    <w:rsid w:val="2A790107"/>
    <w:rsid w:val="2A9036A3"/>
    <w:rsid w:val="2B520958"/>
    <w:rsid w:val="2B966A97"/>
    <w:rsid w:val="2BDA2E28"/>
    <w:rsid w:val="2BDB6BA0"/>
    <w:rsid w:val="2BE21CDC"/>
    <w:rsid w:val="2C047EA4"/>
    <w:rsid w:val="2C2E6CCF"/>
    <w:rsid w:val="2C76027C"/>
    <w:rsid w:val="2C80491C"/>
    <w:rsid w:val="2C8D1C48"/>
    <w:rsid w:val="2CAF132B"/>
    <w:rsid w:val="2CE96F2B"/>
    <w:rsid w:val="2CF62FBE"/>
    <w:rsid w:val="2D1F1CA0"/>
    <w:rsid w:val="2D202ABC"/>
    <w:rsid w:val="2D2500D2"/>
    <w:rsid w:val="2D3A576F"/>
    <w:rsid w:val="2D527D7A"/>
    <w:rsid w:val="2D5409B8"/>
    <w:rsid w:val="2D8114FB"/>
    <w:rsid w:val="2D883BF5"/>
    <w:rsid w:val="2DD438A6"/>
    <w:rsid w:val="2DDD09AD"/>
    <w:rsid w:val="2DF1089A"/>
    <w:rsid w:val="2DF126AA"/>
    <w:rsid w:val="2DF67CC1"/>
    <w:rsid w:val="2E2959A0"/>
    <w:rsid w:val="2E980D78"/>
    <w:rsid w:val="2EA25753"/>
    <w:rsid w:val="2F1A178D"/>
    <w:rsid w:val="2F1A353B"/>
    <w:rsid w:val="2F3565C7"/>
    <w:rsid w:val="2F407445"/>
    <w:rsid w:val="2F5922B5"/>
    <w:rsid w:val="2F68699C"/>
    <w:rsid w:val="2FF6325E"/>
    <w:rsid w:val="306E7FE2"/>
    <w:rsid w:val="307355F9"/>
    <w:rsid w:val="30963095"/>
    <w:rsid w:val="3098505F"/>
    <w:rsid w:val="31293A40"/>
    <w:rsid w:val="3138414C"/>
    <w:rsid w:val="313C3C3D"/>
    <w:rsid w:val="318A2BFA"/>
    <w:rsid w:val="322F72FD"/>
    <w:rsid w:val="32B31CDC"/>
    <w:rsid w:val="32E77BD8"/>
    <w:rsid w:val="32EB34DA"/>
    <w:rsid w:val="331C1F78"/>
    <w:rsid w:val="33CE26DD"/>
    <w:rsid w:val="33DC5263"/>
    <w:rsid w:val="34047C67"/>
    <w:rsid w:val="34525525"/>
    <w:rsid w:val="347436ED"/>
    <w:rsid w:val="347D25A2"/>
    <w:rsid w:val="34806536"/>
    <w:rsid w:val="34837944"/>
    <w:rsid w:val="348E2A01"/>
    <w:rsid w:val="34AA710F"/>
    <w:rsid w:val="34E00D83"/>
    <w:rsid w:val="34EE34A0"/>
    <w:rsid w:val="34FF56AD"/>
    <w:rsid w:val="3502519D"/>
    <w:rsid w:val="3509652C"/>
    <w:rsid w:val="35375970"/>
    <w:rsid w:val="354331BC"/>
    <w:rsid w:val="360D5BA8"/>
    <w:rsid w:val="361707D4"/>
    <w:rsid w:val="361E6007"/>
    <w:rsid w:val="362A0508"/>
    <w:rsid w:val="363E0457"/>
    <w:rsid w:val="36792A4E"/>
    <w:rsid w:val="37386C54"/>
    <w:rsid w:val="37466B09"/>
    <w:rsid w:val="3756532C"/>
    <w:rsid w:val="37735EDE"/>
    <w:rsid w:val="377743E8"/>
    <w:rsid w:val="377C1237"/>
    <w:rsid w:val="37C93D50"/>
    <w:rsid w:val="37ED5C91"/>
    <w:rsid w:val="380D00E1"/>
    <w:rsid w:val="382C4A0B"/>
    <w:rsid w:val="386121DB"/>
    <w:rsid w:val="38795776"/>
    <w:rsid w:val="38934A8A"/>
    <w:rsid w:val="389425B0"/>
    <w:rsid w:val="389D76B7"/>
    <w:rsid w:val="38FD0155"/>
    <w:rsid w:val="390037A2"/>
    <w:rsid w:val="39355B41"/>
    <w:rsid w:val="396226AE"/>
    <w:rsid w:val="39E906DA"/>
    <w:rsid w:val="39EB6200"/>
    <w:rsid w:val="3A2B0755"/>
    <w:rsid w:val="3A3A0F35"/>
    <w:rsid w:val="3A3C4CAD"/>
    <w:rsid w:val="3A655FB2"/>
    <w:rsid w:val="3A687850"/>
    <w:rsid w:val="3A887EF3"/>
    <w:rsid w:val="3AA82343"/>
    <w:rsid w:val="3B20637D"/>
    <w:rsid w:val="3B547DD5"/>
    <w:rsid w:val="3B871F58"/>
    <w:rsid w:val="3BAC5E63"/>
    <w:rsid w:val="3C4A1903"/>
    <w:rsid w:val="3C5A766D"/>
    <w:rsid w:val="3C7626F9"/>
    <w:rsid w:val="3CD70CBD"/>
    <w:rsid w:val="3CFE449C"/>
    <w:rsid w:val="3D4C16AB"/>
    <w:rsid w:val="3D5F222C"/>
    <w:rsid w:val="3D7A7FC6"/>
    <w:rsid w:val="3D8C1AA8"/>
    <w:rsid w:val="3D8E3A72"/>
    <w:rsid w:val="3DA2751D"/>
    <w:rsid w:val="3DB159B2"/>
    <w:rsid w:val="3DC94AAA"/>
    <w:rsid w:val="3DF8713D"/>
    <w:rsid w:val="3E1F56EE"/>
    <w:rsid w:val="3E634110"/>
    <w:rsid w:val="3E6E11AD"/>
    <w:rsid w:val="3F0A537A"/>
    <w:rsid w:val="3F1B7587"/>
    <w:rsid w:val="3F60143E"/>
    <w:rsid w:val="3F88629F"/>
    <w:rsid w:val="3F9B06C8"/>
    <w:rsid w:val="3FC7326B"/>
    <w:rsid w:val="3FD27F37"/>
    <w:rsid w:val="400861F5"/>
    <w:rsid w:val="40152228"/>
    <w:rsid w:val="406311E6"/>
    <w:rsid w:val="407B7E41"/>
    <w:rsid w:val="40980764"/>
    <w:rsid w:val="409A272E"/>
    <w:rsid w:val="409C64A6"/>
    <w:rsid w:val="40C559FD"/>
    <w:rsid w:val="40E67721"/>
    <w:rsid w:val="40FC5C65"/>
    <w:rsid w:val="41605725"/>
    <w:rsid w:val="41635215"/>
    <w:rsid w:val="416A5F0A"/>
    <w:rsid w:val="417B2C88"/>
    <w:rsid w:val="41847666"/>
    <w:rsid w:val="41A25D3E"/>
    <w:rsid w:val="41C2018E"/>
    <w:rsid w:val="41D41C6F"/>
    <w:rsid w:val="41E81277"/>
    <w:rsid w:val="421D7172"/>
    <w:rsid w:val="42417305"/>
    <w:rsid w:val="42725710"/>
    <w:rsid w:val="42E12896"/>
    <w:rsid w:val="433724B6"/>
    <w:rsid w:val="436037BB"/>
    <w:rsid w:val="4373683C"/>
    <w:rsid w:val="43A85162"/>
    <w:rsid w:val="43B9111D"/>
    <w:rsid w:val="43D16466"/>
    <w:rsid w:val="44352DC1"/>
    <w:rsid w:val="44872FC9"/>
    <w:rsid w:val="450D7972"/>
    <w:rsid w:val="45107462"/>
    <w:rsid w:val="452554EE"/>
    <w:rsid w:val="4537689D"/>
    <w:rsid w:val="4545107A"/>
    <w:rsid w:val="458E233D"/>
    <w:rsid w:val="45916965"/>
    <w:rsid w:val="45943BEF"/>
    <w:rsid w:val="45AA6F6F"/>
    <w:rsid w:val="45CE3319"/>
    <w:rsid w:val="4618037D"/>
    <w:rsid w:val="4622744D"/>
    <w:rsid w:val="462D194E"/>
    <w:rsid w:val="46732CA2"/>
    <w:rsid w:val="46827EEC"/>
    <w:rsid w:val="468F05E0"/>
    <w:rsid w:val="46CE4EDF"/>
    <w:rsid w:val="46E155B0"/>
    <w:rsid w:val="4729480B"/>
    <w:rsid w:val="47961EA1"/>
    <w:rsid w:val="479C322F"/>
    <w:rsid w:val="479E0D55"/>
    <w:rsid w:val="47BE6D02"/>
    <w:rsid w:val="47CB141F"/>
    <w:rsid w:val="47DB5B06"/>
    <w:rsid w:val="47ED75E7"/>
    <w:rsid w:val="47F36533"/>
    <w:rsid w:val="47F44E19"/>
    <w:rsid w:val="47F6649C"/>
    <w:rsid w:val="48074B4D"/>
    <w:rsid w:val="480D3D8E"/>
    <w:rsid w:val="48485239"/>
    <w:rsid w:val="48735D3E"/>
    <w:rsid w:val="487675DC"/>
    <w:rsid w:val="48A91760"/>
    <w:rsid w:val="48E46C3C"/>
    <w:rsid w:val="48F64A48"/>
    <w:rsid w:val="491D5CAA"/>
    <w:rsid w:val="49A32653"/>
    <w:rsid w:val="49C16F7D"/>
    <w:rsid w:val="49FD6207"/>
    <w:rsid w:val="4A2117CA"/>
    <w:rsid w:val="4A2512BA"/>
    <w:rsid w:val="4A3414FD"/>
    <w:rsid w:val="4A7933B4"/>
    <w:rsid w:val="4A8C27CC"/>
    <w:rsid w:val="4A8D1C7B"/>
    <w:rsid w:val="4AA93C99"/>
    <w:rsid w:val="4AB50C77"/>
    <w:rsid w:val="4AE35A80"/>
    <w:rsid w:val="4AEB0C62"/>
    <w:rsid w:val="4AFD2237"/>
    <w:rsid w:val="4B585B35"/>
    <w:rsid w:val="4B814C16"/>
    <w:rsid w:val="4B8D35BB"/>
    <w:rsid w:val="4BA601D9"/>
    <w:rsid w:val="4BBA3C84"/>
    <w:rsid w:val="4BBB5D9D"/>
    <w:rsid w:val="4BDE7972"/>
    <w:rsid w:val="4BE11211"/>
    <w:rsid w:val="4BE34F89"/>
    <w:rsid w:val="4BE64A79"/>
    <w:rsid w:val="4C0D46FC"/>
    <w:rsid w:val="4C491754"/>
    <w:rsid w:val="4CBE1552"/>
    <w:rsid w:val="4CC34DBA"/>
    <w:rsid w:val="4CD82614"/>
    <w:rsid w:val="4CFB27A6"/>
    <w:rsid w:val="4D3A507C"/>
    <w:rsid w:val="4D695962"/>
    <w:rsid w:val="4D752558"/>
    <w:rsid w:val="4D803933"/>
    <w:rsid w:val="4DCC7CA2"/>
    <w:rsid w:val="4DDC4386"/>
    <w:rsid w:val="4DF10658"/>
    <w:rsid w:val="4E027BEB"/>
    <w:rsid w:val="4E3046D1"/>
    <w:rsid w:val="4E320449"/>
    <w:rsid w:val="4E724CEA"/>
    <w:rsid w:val="4E9C0826"/>
    <w:rsid w:val="4ECF5C98"/>
    <w:rsid w:val="4EED7ACB"/>
    <w:rsid w:val="4EF456FF"/>
    <w:rsid w:val="4F0911AA"/>
    <w:rsid w:val="4F132029"/>
    <w:rsid w:val="4F192612"/>
    <w:rsid w:val="4F1F59A9"/>
    <w:rsid w:val="4F367DF3"/>
    <w:rsid w:val="4F734876"/>
    <w:rsid w:val="4F764366"/>
    <w:rsid w:val="4FCC21D8"/>
    <w:rsid w:val="4FDC68BF"/>
    <w:rsid w:val="5060129E"/>
    <w:rsid w:val="5060304C"/>
    <w:rsid w:val="50700DB5"/>
    <w:rsid w:val="50A63550"/>
    <w:rsid w:val="50AF5D81"/>
    <w:rsid w:val="50B43398"/>
    <w:rsid w:val="50C01D3C"/>
    <w:rsid w:val="50CD4459"/>
    <w:rsid w:val="51A72EFC"/>
    <w:rsid w:val="51EA32D8"/>
    <w:rsid w:val="527E074E"/>
    <w:rsid w:val="52801468"/>
    <w:rsid w:val="52AF02BB"/>
    <w:rsid w:val="53530C46"/>
    <w:rsid w:val="53784B50"/>
    <w:rsid w:val="538A5CD0"/>
    <w:rsid w:val="53D0673A"/>
    <w:rsid w:val="53DA3115"/>
    <w:rsid w:val="53E126F6"/>
    <w:rsid w:val="53F80C74"/>
    <w:rsid w:val="543A0058"/>
    <w:rsid w:val="54574766"/>
    <w:rsid w:val="546B0211"/>
    <w:rsid w:val="54745318"/>
    <w:rsid w:val="549A523E"/>
    <w:rsid w:val="54EC75A4"/>
    <w:rsid w:val="551663CF"/>
    <w:rsid w:val="55172147"/>
    <w:rsid w:val="552B3D2B"/>
    <w:rsid w:val="554A0761"/>
    <w:rsid w:val="555B0286"/>
    <w:rsid w:val="55A439DB"/>
    <w:rsid w:val="55C962F0"/>
    <w:rsid w:val="55CF657E"/>
    <w:rsid w:val="55D818D6"/>
    <w:rsid w:val="55F55896"/>
    <w:rsid w:val="56777341"/>
    <w:rsid w:val="56A17F1A"/>
    <w:rsid w:val="56B61C6F"/>
    <w:rsid w:val="56E30533"/>
    <w:rsid w:val="56E46059"/>
    <w:rsid w:val="56EB388B"/>
    <w:rsid w:val="56FA587C"/>
    <w:rsid w:val="57440D53"/>
    <w:rsid w:val="575907F5"/>
    <w:rsid w:val="575C02E5"/>
    <w:rsid w:val="577949F3"/>
    <w:rsid w:val="579503FF"/>
    <w:rsid w:val="58B2640F"/>
    <w:rsid w:val="58C117DD"/>
    <w:rsid w:val="58ED7447"/>
    <w:rsid w:val="59246BE1"/>
    <w:rsid w:val="592931B3"/>
    <w:rsid w:val="59515A62"/>
    <w:rsid w:val="59611BE3"/>
    <w:rsid w:val="598C6DF6"/>
    <w:rsid w:val="59CE6894"/>
    <w:rsid w:val="59FD24E8"/>
    <w:rsid w:val="5A017BE6"/>
    <w:rsid w:val="5A0A5273"/>
    <w:rsid w:val="5A290952"/>
    <w:rsid w:val="5A971D60"/>
    <w:rsid w:val="5AB04BD0"/>
    <w:rsid w:val="5AB32912"/>
    <w:rsid w:val="5ACC6324"/>
    <w:rsid w:val="5AD234B0"/>
    <w:rsid w:val="5AF727FF"/>
    <w:rsid w:val="5B113A05"/>
    <w:rsid w:val="5B36095C"/>
    <w:rsid w:val="5B370E4D"/>
    <w:rsid w:val="5B4377F2"/>
    <w:rsid w:val="5B5B0FE0"/>
    <w:rsid w:val="5B687259"/>
    <w:rsid w:val="5B7243B0"/>
    <w:rsid w:val="5B8553B5"/>
    <w:rsid w:val="5B8F10D5"/>
    <w:rsid w:val="5B9462A0"/>
    <w:rsid w:val="5BE04753"/>
    <w:rsid w:val="5BF907F8"/>
    <w:rsid w:val="5C2515ED"/>
    <w:rsid w:val="5C34586C"/>
    <w:rsid w:val="5C69772C"/>
    <w:rsid w:val="5C7A1030"/>
    <w:rsid w:val="5C8C4F82"/>
    <w:rsid w:val="5C9127DF"/>
    <w:rsid w:val="5CB32C58"/>
    <w:rsid w:val="5CE6025C"/>
    <w:rsid w:val="5D303DA6"/>
    <w:rsid w:val="5D530B60"/>
    <w:rsid w:val="5D7E2D63"/>
    <w:rsid w:val="5E334388"/>
    <w:rsid w:val="5E5B30A5"/>
    <w:rsid w:val="5E8819C0"/>
    <w:rsid w:val="5EC21376"/>
    <w:rsid w:val="5EC23124"/>
    <w:rsid w:val="5F090D52"/>
    <w:rsid w:val="5F4104EC"/>
    <w:rsid w:val="5F6D12E1"/>
    <w:rsid w:val="5F776C17"/>
    <w:rsid w:val="5FBC7B73"/>
    <w:rsid w:val="60165F88"/>
    <w:rsid w:val="60535296"/>
    <w:rsid w:val="60732927"/>
    <w:rsid w:val="60EE6452"/>
    <w:rsid w:val="61396DD0"/>
    <w:rsid w:val="61500EBB"/>
    <w:rsid w:val="617C3A5E"/>
    <w:rsid w:val="61923281"/>
    <w:rsid w:val="61926DDD"/>
    <w:rsid w:val="61B80C86"/>
    <w:rsid w:val="622D2FAA"/>
    <w:rsid w:val="62C236F2"/>
    <w:rsid w:val="62C51434"/>
    <w:rsid w:val="62E73159"/>
    <w:rsid w:val="63033854"/>
    <w:rsid w:val="631F6D97"/>
    <w:rsid w:val="63383F41"/>
    <w:rsid w:val="63D7631C"/>
    <w:rsid w:val="64244470"/>
    <w:rsid w:val="64287ECD"/>
    <w:rsid w:val="642A3E84"/>
    <w:rsid w:val="647749B0"/>
    <w:rsid w:val="64820C34"/>
    <w:rsid w:val="649E3CEB"/>
    <w:rsid w:val="64C574CA"/>
    <w:rsid w:val="64ED07CF"/>
    <w:rsid w:val="65026507"/>
    <w:rsid w:val="65110961"/>
    <w:rsid w:val="653D1756"/>
    <w:rsid w:val="65566374"/>
    <w:rsid w:val="658B0713"/>
    <w:rsid w:val="658B24C1"/>
    <w:rsid w:val="659410CD"/>
    <w:rsid w:val="65A5717F"/>
    <w:rsid w:val="65D57BE0"/>
    <w:rsid w:val="65E9368C"/>
    <w:rsid w:val="66081D64"/>
    <w:rsid w:val="663A3EE7"/>
    <w:rsid w:val="667A42E4"/>
    <w:rsid w:val="669E5407"/>
    <w:rsid w:val="66A55805"/>
    <w:rsid w:val="673979C5"/>
    <w:rsid w:val="673A3A88"/>
    <w:rsid w:val="67564D51"/>
    <w:rsid w:val="67B13D35"/>
    <w:rsid w:val="67D5211A"/>
    <w:rsid w:val="68324E76"/>
    <w:rsid w:val="683948F6"/>
    <w:rsid w:val="685C1EF3"/>
    <w:rsid w:val="686B0388"/>
    <w:rsid w:val="687070AD"/>
    <w:rsid w:val="688D6550"/>
    <w:rsid w:val="68970D98"/>
    <w:rsid w:val="68A35D74"/>
    <w:rsid w:val="68CD2E71"/>
    <w:rsid w:val="68D128E1"/>
    <w:rsid w:val="68ED3493"/>
    <w:rsid w:val="69D8119A"/>
    <w:rsid w:val="69EB1780"/>
    <w:rsid w:val="69EC4BBF"/>
    <w:rsid w:val="6A1A02B8"/>
    <w:rsid w:val="6A2B6021"/>
    <w:rsid w:val="6A5A6906"/>
    <w:rsid w:val="6A99742E"/>
    <w:rsid w:val="6ACF10A2"/>
    <w:rsid w:val="6AF1726A"/>
    <w:rsid w:val="6B572E46"/>
    <w:rsid w:val="6BC32289"/>
    <w:rsid w:val="6BCE3108"/>
    <w:rsid w:val="6C0076F1"/>
    <w:rsid w:val="6C41527C"/>
    <w:rsid w:val="6C53185F"/>
    <w:rsid w:val="6C725C7F"/>
    <w:rsid w:val="6C7517D5"/>
    <w:rsid w:val="6C9A56E0"/>
    <w:rsid w:val="6CE45D81"/>
    <w:rsid w:val="6D193716"/>
    <w:rsid w:val="6D1C4347"/>
    <w:rsid w:val="6D434711"/>
    <w:rsid w:val="6D6A50B2"/>
    <w:rsid w:val="6D741D8B"/>
    <w:rsid w:val="6DD4077E"/>
    <w:rsid w:val="6DDF2A56"/>
    <w:rsid w:val="6DE313AF"/>
    <w:rsid w:val="6E0214E2"/>
    <w:rsid w:val="6E2711F5"/>
    <w:rsid w:val="6E781A51"/>
    <w:rsid w:val="6E934195"/>
    <w:rsid w:val="6EB760D5"/>
    <w:rsid w:val="6EBD1212"/>
    <w:rsid w:val="6EC95E08"/>
    <w:rsid w:val="6EE36ECA"/>
    <w:rsid w:val="6F297677"/>
    <w:rsid w:val="6F6D49E6"/>
    <w:rsid w:val="6F8F0E00"/>
    <w:rsid w:val="6F9E1043"/>
    <w:rsid w:val="6FA11A72"/>
    <w:rsid w:val="6FAA5C3A"/>
    <w:rsid w:val="6FB55D22"/>
    <w:rsid w:val="6FBD596D"/>
    <w:rsid w:val="6FD64C81"/>
    <w:rsid w:val="70266C6A"/>
    <w:rsid w:val="70932B72"/>
    <w:rsid w:val="70C1148D"/>
    <w:rsid w:val="70E62CA2"/>
    <w:rsid w:val="711772FF"/>
    <w:rsid w:val="711D1F38"/>
    <w:rsid w:val="71231235"/>
    <w:rsid w:val="71973F9C"/>
    <w:rsid w:val="71C64881"/>
    <w:rsid w:val="71CC633B"/>
    <w:rsid w:val="71CF3736"/>
    <w:rsid w:val="72023B0B"/>
    <w:rsid w:val="720D5925"/>
    <w:rsid w:val="72190E55"/>
    <w:rsid w:val="7224352D"/>
    <w:rsid w:val="724D0AFE"/>
    <w:rsid w:val="72693B8A"/>
    <w:rsid w:val="729A1F96"/>
    <w:rsid w:val="729B2B18"/>
    <w:rsid w:val="72FD2525"/>
    <w:rsid w:val="72FF629D"/>
    <w:rsid w:val="73310977"/>
    <w:rsid w:val="733F2B3D"/>
    <w:rsid w:val="73722F12"/>
    <w:rsid w:val="739F189A"/>
    <w:rsid w:val="73BA21C4"/>
    <w:rsid w:val="73BB6668"/>
    <w:rsid w:val="73E060CE"/>
    <w:rsid w:val="73EF6311"/>
    <w:rsid w:val="740B2A1F"/>
    <w:rsid w:val="74100036"/>
    <w:rsid w:val="744C0164"/>
    <w:rsid w:val="745B7503"/>
    <w:rsid w:val="74E219D2"/>
    <w:rsid w:val="7501589A"/>
    <w:rsid w:val="751853F4"/>
    <w:rsid w:val="752F1C88"/>
    <w:rsid w:val="756D3991"/>
    <w:rsid w:val="756F67BD"/>
    <w:rsid w:val="75821F46"/>
    <w:rsid w:val="75F1669B"/>
    <w:rsid w:val="761C7166"/>
    <w:rsid w:val="767B0330"/>
    <w:rsid w:val="769211D6"/>
    <w:rsid w:val="76AA651F"/>
    <w:rsid w:val="76BB072D"/>
    <w:rsid w:val="772605D7"/>
    <w:rsid w:val="77364257"/>
    <w:rsid w:val="775A6197"/>
    <w:rsid w:val="77860D3A"/>
    <w:rsid w:val="77FE6B23"/>
    <w:rsid w:val="77FF1C3D"/>
    <w:rsid w:val="77FF289B"/>
    <w:rsid w:val="782D178F"/>
    <w:rsid w:val="786848E4"/>
    <w:rsid w:val="7879089F"/>
    <w:rsid w:val="78BB4A14"/>
    <w:rsid w:val="78CF4963"/>
    <w:rsid w:val="791365FE"/>
    <w:rsid w:val="793238A9"/>
    <w:rsid w:val="79627585"/>
    <w:rsid w:val="79AB2CDA"/>
    <w:rsid w:val="79B0209F"/>
    <w:rsid w:val="7A0B5527"/>
    <w:rsid w:val="7A4D3D91"/>
    <w:rsid w:val="7A664E53"/>
    <w:rsid w:val="7A74131E"/>
    <w:rsid w:val="7A831561"/>
    <w:rsid w:val="7A8760AF"/>
    <w:rsid w:val="7AC51B7A"/>
    <w:rsid w:val="7B1B2FBA"/>
    <w:rsid w:val="7B366F41"/>
    <w:rsid w:val="7B6F1AE6"/>
    <w:rsid w:val="7B915F00"/>
    <w:rsid w:val="7BBA0FB3"/>
    <w:rsid w:val="7BD059A3"/>
    <w:rsid w:val="7C0861C2"/>
    <w:rsid w:val="7C66113B"/>
    <w:rsid w:val="7D3B79D2"/>
    <w:rsid w:val="7D4A280A"/>
    <w:rsid w:val="7D8F021D"/>
    <w:rsid w:val="7DAE3F99"/>
    <w:rsid w:val="7DD16A88"/>
    <w:rsid w:val="7E1846B6"/>
    <w:rsid w:val="7E18746C"/>
    <w:rsid w:val="7E2E5C88"/>
    <w:rsid w:val="7E417769"/>
    <w:rsid w:val="7E6E430C"/>
    <w:rsid w:val="7E7B6E1F"/>
    <w:rsid w:val="7E7E6C0F"/>
    <w:rsid w:val="7E961685"/>
    <w:rsid w:val="7EF02F3D"/>
    <w:rsid w:val="7EFC631F"/>
    <w:rsid w:val="7F022440"/>
    <w:rsid w:val="7F0D1D41"/>
    <w:rsid w:val="7FA60E27"/>
    <w:rsid w:val="7FA97CBC"/>
    <w:rsid w:val="7FAB5F3D"/>
    <w:rsid w:val="AFFF8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21"/>
    <w:basedOn w:val="9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6">
    <w:name w:val="font61"/>
    <w:basedOn w:val="9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7">
    <w:name w:val="font71"/>
    <w:basedOn w:val="9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9">
    <w:name w:val="font4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81"/>
    <w:basedOn w:val="9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font101"/>
    <w:basedOn w:val="9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2">
    <w:name w:val="font9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emf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L:\2026&#24180;\2026&#39044;&#31639;&#20844;&#24320;\&#25968;&#25454;&#22270;&#34920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L:\2026&#24180;\2026&#39044;&#31639;&#20844;&#24320;\&#25968;&#25454;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图1：收入预算构成</a:t>
            </a:r>
          </a:p>
        </c:rich>
      </c:tx>
      <c:layout>
        <c:manualLayout>
          <c:xMode val="edge"/>
          <c:yMode val="edge"/>
          <c:x val="0.318884120171674"/>
          <c:y val="0.027217056021773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[数据图表.xlsx]收入!$B$5</c:f>
              <c:strCache>
                <c:ptCount val="1"/>
                <c:pt idx="0">
                  <c:v>占比</c:v>
                </c:pt>
              </c:strCache>
            </c:strRef>
          </c:tx>
          <c:spPr/>
          <c:explosion val="2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0.078294711367584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0202550786663157"/>
                  <c:y val="-0.073376195205244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[数据图表.xlsx]收入!$A$7:$A$11</c15:sqref>
                  </c15:fullRef>
                </c:ext>
              </c:extLst>
              <c:f>[数据图表.xlsx]收入!$A$7:$A$10</c:f>
              <c:strCache>
                <c:ptCount val="4"/>
                <c:pt idx="0">
                  <c:v>一般公共预算收入</c:v>
                </c:pt>
                <c:pt idx="1">
                  <c:v>政府性基金收入</c:v>
                </c:pt>
                <c:pt idx="2">
                  <c:v>上年结转收入</c:v>
                </c:pt>
                <c:pt idx="3">
                  <c:v>其他收入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收入!$B$7:$B$11</c15:sqref>
                  </c15:fullRef>
                </c:ext>
              </c:extLst>
              <c:f>[数据图表.xlsx]收入!$B$7:$B$10</c:f>
              <c:numCache>
                <c:formatCode>0.00%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82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a3f2861-a5a2-42ad-8d1c-17688179466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图2：支出预算构成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>
            <a:solidFill>
              <a:schemeClr val="accent1"/>
            </a:solidFill>
            <a:ln w="12700">
              <a:noFill/>
            </a:ln>
            <a:effectLst/>
            <a:sp3d contourW="12700"/>
          </c:spPr>
          <c:explosion val="3"/>
          <c:dPt>
            <c:idx val="0"/>
            <c:bubble3D val="0"/>
            <c:spPr>
              <a:solidFill>
                <a:schemeClr val="accent1"/>
              </a:solidFill>
              <a:ln w="12700">
                <a:noFill/>
              </a:ln>
              <a:effectLst/>
              <a:sp3d contourW="12700"/>
            </c:spPr>
          </c:dPt>
          <c:dPt>
            <c:idx val="1"/>
            <c:bubble3D val="0"/>
            <c:spPr>
              <a:solidFill>
                <a:schemeClr val="accent2"/>
              </a:solidFill>
              <a:ln w="12700">
                <a:noFill/>
              </a:ln>
              <a:effectLst/>
              <a:sp3d contourW="12700"/>
            </c:spPr>
          </c:dPt>
          <c:dPt>
            <c:idx val="2"/>
            <c:bubble3D val="0"/>
            <c:spPr>
              <a:solidFill>
                <a:schemeClr val="accent3"/>
              </a:solidFill>
              <a:ln w="12700">
                <a:noFill/>
              </a:ln>
              <a:effectLst/>
              <a:sp3d contourW="12700"/>
            </c:spPr>
          </c:dPt>
          <c:dPt>
            <c:idx val="3"/>
            <c:bubble3D val="0"/>
            <c:spPr>
              <a:solidFill>
                <a:schemeClr val="accent4"/>
              </a:solidFill>
              <a:ln w="12700">
                <a:noFill/>
              </a:ln>
              <a:effectLst/>
              <a:sp3d contourW="12700"/>
            </c:spPr>
          </c:dPt>
          <c:dPt>
            <c:idx val="4"/>
            <c:bubble3D val="0"/>
            <c:spPr>
              <a:solidFill>
                <a:schemeClr val="accent5"/>
              </a:solidFill>
              <a:ln w="12700">
                <a:noFill/>
              </a:ln>
              <a:effectLst/>
              <a:sp3d contourW="12700"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cap="none" normalizeH="0" baseline="0">
                      <a:solidFill>
                        <a:sysClr val="windowText" lastClr="000000"/>
                      </a:solidFill>
                      <a:uFill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u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cap="none" normalizeH="0" baseline="0">
                      <a:solidFill>
                        <a:sysClr val="windowText" lastClr="000000"/>
                      </a:solidFill>
                      <a:uFill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u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cap="none" normalizeH="0" baseline="0">
                      <a:solidFill>
                        <a:sysClr val="windowText" lastClr="000000"/>
                      </a:solidFill>
                      <a:uFill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u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cap="none" normalizeH="0" baseline="0">
                      <a:solidFill>
                        <a:sysClr val="windowText" lastClr="000000"/>
                      </a:solidFill>
                      <a:uFill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u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cap="none" normalizeH="0" baseline="0">
                      <a:solidFill>
                        <a:sysClr val="windowText" lastClr="000000"/>
                      </a:solidFill>
                      <a:uFill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u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cap="none" spc="0" normalizeH="0" baseline="0">
                    <a:solidFill>
                      <a:sysClr val="windowText" lastClr="000000"/>
                    </a:solidFill>
                    <a:uFill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1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[数据图表.xlsx]支出!$A$7:$A$11</c:f>
              <c:strCache>
                <c:ptCount val="5"/>
                <c:pt idx="0">
                  <c:v>一般公共服务支出</c:v>
                </c:pt>
                <c:pt idx="1">
                  <c:v>公共安全支出</c:v>
                </c:pt>
                <c:pt idx="2">
                  <c:v>社会保障和就业支出</c:v>
                </c:pt>
                <c:pt idx="3">
                  <c:v>卫生健康支出</c:v>
                </c:pt>
                <c:pt idx="4">
                  <c:v>住房保障支出</c:v>
                </c:pt>
              </c:strCache>
            </c:strRef>
          </c:cat>
          <c:val>
            <c:numRef>
              <c:f>[数据图表.xlsx]支出!$B$7:$B$11</c:f>
              <c:numCache>
                <c:formatCode>0.00%</c:formatCode>
                <c:ptCount val="5"/>
                <c:pt idx="0">
                  <c:v>0.771021542738013</c:v>
                </c:pt>
                <c:pt idx="1">
                  <c:v>0.0231642344220524</c:v>
                </c:pt>
                <c:pt idx="2">
                  <c:v>0.114292332638406</c:v>
                </c:pt>
                <c:pt idx="3">
                  <c:v>0.0366226546212648</c:v>
                </c:pt>
                <c:pt idx="4">
                  <c:v>0.0548992355802641</c:v>
                </c:pt>
              </c:numCache>
            </c:numRef>
          </c:val>
        </c:ser>
        <c:ser>
          <c:idx val="1"/>
          <c:order val="1"/>
          <c:spPr>
            <a:solidFill>
              <a:schemeClr val="accent1"/>
            </a:solidFill>
            <a:ln w="12700">
              <a:noFill/>
            </a:ln>
            <a:effectLst/>
            <a:sp3d contourW="12700"/>
          </c:spPr>
          <c:explosion val="3"/>
          <c:dPt>
            <c:idx val="0"/>
            <c:bubble3D val="0"/>
            <c:spPr>
              <a:solidFill>
                <a:schemeClr val="accent1"/>
              </a:solidFill>
              <a:ln w="12700">
                <a:noFill/>
              </a:ln>
              <a:effectLst/>
              <a:sp3d contourW="12700"/>
            </c:spPr>
          </c:dPt>
          <c:dPt>
            <c:idx val="1"/>
            <c:bubble3D val="0"/>
            <c:spPr>
              <a:solidFill>
                <a:schemeClr val="accent2"/>
              </a:solidFill>
              <a:ln w="12700">
                <a:noFill/>
              </a:ln>
              <a:effectLst/>
              <a:sp3d contourW="12700"/>
            </c:spPr>
          </c:dPt>
          <c:dPt>
            <c:idx val="2"/>
            <c:bubble3D val="0"/>
            <c:spPr>
              <a:solidFill>
                <a:schemeClr val="accent3"/>
              </a:solidFill>
              <a:ln w="12700">
                <a:noFill/>
              </a:ln>
              <a:effectLst/>
              <a:sp3d contourW="12700"/>
            </c:spPr>
          </c:dPt>
          <c:dPt>
            <c:idx val="3"/>
            <c:bubble3D val="0"/>
            <c:spPr>
              <a:solidFill>
                <a:schemeClr val="accent4"/>
              </a:solidFill>
              <a:ln w="12700">
                <a:noFill/>
              </a:ln>
              <a:effectLst/>
              <a:sp3d contourW="12700"/>
            </c:spPr>
          </c:dPt>
          <c:dPt>
            <c:idx val="4"/>
            <c:bubble3D val="0"/>
            <c:spPr>
              <a:solidFill>
                <a:schemeClr val="accent5"/>
              </a:solidFill>
              <a:ln w="12700">
                <a:noFill/>
              </a:ln>
              <a:effectLst/>
              <a:sp3d contourW="12700"/>
            </c:spPr>
          </c:dPt>
          <c:dLbls>
            <c:dLbl>
              <c:idx val="0"/>
              <c:layout/>
              <c:dLblPos val="outEnd"/>
              <c:showLegendKey val="1"/>
              <c:showVal val="0"/>
              <c:showCatName val="0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outEnd"/>
              <c:showLegendKey val="1"/>
              <c:showVal val="0"/>
              <c:showCatName val="0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dLblPos val="outEnd"/>
              <c:showLegendKey val="1"/>
              <c:showVal val="0"/>
              <c:showCatName val="0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dLblPos val="outEnd"/>
              <c:showLegendKey val="1"/>
              <c:showVal val="0"/>
              <c:showCatName val="0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dLblPos val="outEnd"/>
              <c:showLegendKey val="1"/>
              <c:showVal val="0"/>
              <c:showCatName val="0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[数据图表.xlsx]支出!$A$7:$A$11</c:f>
              <c:strCache>
                <c:ptCount val="5"/>
                <c:pt idx="0">
                  <c:v>一般公共服务支出</c:v>
                </c:pt>
                <c:pt idx="1">
                  <c:v>公共安全支出</c:v>
                </c:pt>
                <c:pt idx="2">
                  <c:v>社会保障和就业支出</c:v>
                </c:pt>
                <c:pt idx="3">
                  <c:v>卫生健康支出</c:v>
                </c:pt>
                <c:pt idx="4">
                  <c:v>住房保障支出</c:v>
                </c:pt>
              </c:strCache>
            </c:strRef>
          </c:cat>
          <c:val>
            <c:numRef>
              <c:f>[数据图表.xlsx]支出!$C$7:$C$11</c:f>
              <c:numCache>
                <c:formatCode>General</c:formatCode>
                <c:ptCount val="5"/>
                <c:pt idx="0">
                  <c:v>332.85</c:v>
                </c:pt>
                <c:pt idx="1">
                  <c:v>10</c:v>
                </c:pt>
                <c:pt idx="2">
                  <c:v>49.34</c:v>
                </c:pt>
                <c:pt idx="3">
                  <c:v>15.81</c:v>
                </c:pt>
                <c:pt idx="4">
                  <c:v>23.7</c:v>
                </c:pt>
              </c:numCache>
            </c:numRef>
          </c:val>
        </c:ser>
        <c:ser>
          <c:idx val="2"/>
          <c:order val="2"/>
          <c:tx>
            <c:strRef>
              <c:f>[数据图表.xlsx]支出!$A$9:$C$9</c:f>
              <c:strCache>
                <c:ptCount val="1"/>
                <c:pt idx="0">
                  <c:v>社会保障和就业支出 11.43% 49.34</c:v>
                </c:pt>
              </c:strCache>
            </c:strRef>
          </c:tx>
          <c:spPr>
            <a:solidFill>
              <a:schemeClr val="accent1"/>
            </a:solidFill>
            <a:ln w="12700">
              <a:noFill/>
            </a:ln>
            <a:effectLst/>
            <a:sp3d contourW="12700"/>
          </c:spPr>
          <c:explosion val="3"/>
          <c:dPt>
            <c:idx val="0"/>
            <c:bubble3D val="0"/>
            <c:spPr>
              <a:solidFill>
                <a:schemeClr val="accent1"/>
              </a:solidFill>
              <a:ln w="12700">
                <a:noFill/>
              </a:ln>
              <a:effectLst/>
              <a:sp3d contourW="12700"/>
            </c:spPr>
          </c:dPt>
          <c:dLbls>
            <c:dLbl>
              <c:idx val="0"/>
              <c:layout/>
              <c:dLblPos val="outEnd"/>
              <c:showLegendKey val="1"/>
              <c:showVal val="0"/>
              <c:showCatName val="0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[数据图表.xlsx]支出!$A$7:$A$11</c:f>
              <c:strCache>
                <c:ptCount val="5"/>
                <c:pt idx="0">
                  <c:v>一般公共服务支出</c:v>
                </c:pt>
                <c:pt idx="1">
                  <c:v>公共安全支出</c:v>
                </c:pt>
                <c:pt idx="2">
                  <c:v>社会保障和就业支出</c:v>
                </c:pt>
                <c:pt idx="3">
                  <c:v>卫生健康支出</c:v>
                </c:pt>
                <c:pt idx="4">
                  <c:v>住房保障支出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ysClr val="windowText" lastClr="00000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ysClr val="windowText" lastClr="00000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ysClr val="windowText" lastClr="00000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ysClr val="windowText" lastClr="00000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ysClr val="windowText" lastClr="00000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cap="none" spc="0" normalizeH="0" baseline="0">
              <a:solidFill>
                <a:sysClr val="windowText" lastClr="000000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40da788-ebd4-4b9b-9644-266f9fda2a4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94">
    <a:dk1>
      <a:srgbClr val="000000"/>
    </a:dk1>
    <a:lt1>
      <a:srgbClr val="FFFFFF"/>
    </a:lt1>
    <a:dk2>
      <a:srgbClr val="0C0E1F"/>
    </a:dk2>
    <a:lt2>
      <a:srgbClr val="FEFFFF"/>
    </a:lt2>
    <a:accent1>
      <a:srgbClr val="00B2CC"/>
    </a:accent1>
    <a:accent2>
      <a:srgbClr val="FCB040"/>
    </a:accent2>
    <a:accent3>
      <a:srgbClr val="BFD546"/>
    </a:accent3>
    <a:accent4>
      <a:srgbClr val="2E6480"/>
    </a:accent4>
    <a:accent5>
      <a:srgbClr val="FF7B00"/>
    </a:accent5>
    <a:accent6>
      <a:srgbClr val="BE1D2C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beijing</Company>
  <Pages>33</Pages>
  <Words>5254</Words>
  <Characters>5629</Characters>
  <Lines>68</Lines>
  <Paragraphs>19</Paragraphs>
  <TotalTime>19</TotalTime>
  <ScaleCrop>false</ScaleCrop>
  <LinksUpToDate>false</LinksUpToDate>
  <CharactersWithSpaces>5697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2024-01-30T17:03:00Z</dcterms:created>
  <dc:creator>home</dc:creator>
  <cp:lastModifiedBy>百川</cp:lastModifiedBy>
  <cp:lastPrinted>2022-02-15T15:45:00Z</cp:lastPrinted>
  <dcterms:modified xsi:type="dcterms:W3CDTF">2026-04-02T16:35:30Z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eyJoZGlkIjoiNzA3M2FkZWUwYmUxNTRjNGQyNmU2MTJlZDI3YTk2OWQiLCJ1c2VySWQiOiIxMTQ2ODc3NjM1In0=</vt:lpwstr>
  </property>
</Properties>
</file>