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6A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C5149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FC1DA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D6362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中国共产主义青年团环县委员会</w:t>
      </w:r>
    </w:p>
    <w:p w14:paraId="21FC01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年部门预算公开情况说明</w:t>
      </w:r>
    </w:p>
    <w:p w14:paraId="71E579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2D2F93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E374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center"/>
        <w:rPr>
          <w:rFonts w:ascii="黑体" w:eastAsia="黑体"/>
          <w:color w:val="000000"/>
          <w:sz w:val="18"/>
          <w:szCs w:val="18"/>
        </w:rPr>
      </w:pPr>
    </w:p>
    <w:p w14:paraId="0D487B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5612D7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42EDB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193C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2FFC03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18158C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4D33E1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6FFE22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489B75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2F8AE7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2F917F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547836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226A71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135749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50060D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1B14F9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74032B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18E6C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6BA1EF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51B0B0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44621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4B477C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F17BE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37BDAB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77C93E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668502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1F017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64A83B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47D33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3D3CA3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5D8516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2B4458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FBD50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共青团环县委是全县共青团组织的领导机关，受县委和团市委的双重领导，其主要职责是：行使对全县共青团及青年和少先队工作的领导职权，贯彻落实党对青少年工作的方针、政策，实施对全县青少年的思想政治教育工作，领导、组织、实施</w:t>
      </w:r>
      <w:r>
        <w:rPr>
          <w:rFonts w:hint="eastAsia"/>
          <w:color w:val="333333"/>
          <w:sz w:val="32"/>
          <w:szCs w:val="32"/>
        </w:rPr>
        <w:t>“</w:t>
      </w:r>
      <w:r>
        <w:rPr>
          <w:rFonts w:hint="eastAsia" w:ascii="仿宋_GB2312" w:eastAsia="仿宋_GB2312"/>
          <w:color w:val="333333"/>
          <w:sz w:val="32"/>
          <w:szCs w:val="32"/>
        </w:rPr>
        <w:t>希望工程</w:t>
      </w:r>
      <w:r>
        <w:rPr>
          <w:rFonts w:hint="eastAsia"/>
          <w:color w:val="333333"/>
          <w:sz w:val="32"/>
          <w:szCs w:val="32"/>
        </w:rPr>
        <w:t>”</w:t>
      </w:r>
      <w:r>
        <w:rPr>
          <w:rFonts w:hint="eastAsia" w:ascii="仿宋_GB2312" w:eastAsia="仿宋_GB2312"/>
          <w:color w:val="333333"/>
          <w:sz w:val="32"/>
          <w:szCs w:val="32"/>
        </w:rPr>
        <w:t>，积极争取援建希望小学，努力改善办学条件，承担县委、县政府和团市委交办的其他工作。承担政府和有关部门委托事项等。为财政全额拨款行政单位，执行行政单位会计制度，属一级预算单位，独立报送单户表。</w:t>
      </w:r>
    </w:p>
    <w:p w14:paraId="3EF5C2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45563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共青团环县委为独立编制机构。</w:t>
      </w:r>
    </w:p>
    <w:p w14:paraId="29BAD9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C15A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640B3E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170.43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6E0283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525846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170.43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4C78604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170.43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1B161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无政府性基金预算收入；</w:t>
      </w:r>
    </w:p>
    <w:p w14:paraId="6D0CE3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无上年结转收入；</w:t>
      </w:r>
    </w:p>
    <w:p w14:paraId="2DA565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无其他收入。</w:t>
      </w:r>
    </w:p>
    <w:p w14:paraId="188C33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E5E8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5" w:hRule="atLeast"/>
        </w:trPr>
        <w:tc>
          <w:tcPr>
            <w:tcW w:w="9639" w:type="dxa"/>
            <w:shd w:val="clear" w:color="auto" w:fill="auto"/>
          </w:tcPr>
          <w:p w14:paraId="477BC9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208915</wp:posOffset>
                  </wp:positionH>
                  <wp:positionV relativeFrom="paragraph">
                    <wp:posOffset>561975</wp:posOffset>
                  </wp:positionV>
                  <wp:extent cx="5581650" cy="3704590"/>
                  <wp:effectExtent l="4445" t="4445" r="14605" b="5715"/>
                  <wp:wrapSquare wrapText="bothSides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</w:p>
        </w:tc>
      </w:tr>
    </w:tbl>
    <w:p w14:paraId="39F313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5B3E1D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170.43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100.24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58.82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 xml:space="preserve">； </w:t>
      </w:r>
      <w:r>
        <w:rPr>
          <w:rStyle w:val="20"/>
          <w:rFonts w:hint="eastAsia" w:hAnsi="仿宋" w:eastAsia="仿宋_GB2312"/>
          <w:lang w:eastAsia="zh-CN"/>
        </w:rPr>
        <w:t>项目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70.19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41.18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无上年结转。</w:t>
      </w:r>
    </w:p>
    <w:p w14:paraId="337F6F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D029E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lang w:eastAsia="zh-CN"/>
        </w:rPr>
      </w:pPr>
      <w:r>
        <w:rPr>
          <w:rStyle w:val="21"/>
          <w:rFonts w:hint="eastAsia" w:ascii="仿宋_GB2312" w:hAnsi="仿宋" w:eastAsia="仿宋_GB2312"/>
        </w:rPr>
        <w:t>202</w:t>
      </w:r>
      <w:r>
        <w:rPr>
          <w:rStyle w:val="21"/>
          <w:rFonts w:hint="eastAsia" w:ascii="仿宋_GB2312" w:hAnsi="仿宋" w:eastAsia="仿宋_GB2312"/>
          <w:lang w:val="en-US" w:eastAsia="zh-CN"/>
        </w:rPr>
        <w:t>6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170.43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111.17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48.93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eastAsia="zh-CN"/>
        </w:rPr>
        <w:t>卫生健康支出</w:t>
      </w:r>
      <w:r>
        <w:rPr>
          <w:rStyle w:val="20"/>
          <w:rFonts w:hint="eastAsia" w:hAnsi="仿宋" w:eastAsia="仿宋_GB2312"/>
          <w:lang w:val="en-US" w:eastAsia="zh-CN"/>
        </w:rPr>
        <w:t>4.16万元，住房保障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6.17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 w14:paraId="194909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116840</wp:posOffset>
            </wp:positionV>
            <wp:extent cx="5256530" cy="2988310"/>
            <wp:effectExtent l="5080" t="4445" r="15240" b="55245"/>
            <wp:wrapNone/>
            <wp:docPr id="5" name="图表 5" descr="7b0a202020202263686172745265734964223a20223230343638343938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3FADA8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contextualSpacing/>
        <w:jc w:val="left"/>
        <w:rPr>
          <w:rFonts w:hint="eastAsia" w:ascii="仿宋_GB2312" w:hAnsi="仿宋" w:eastAsia="仿宋_GB2312"/>
        </w:rPr>
      </w:pPr>
    </w:p>
    <w:p w14:paraId="44988B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contextualSpacing/>
        <w:jc w:val="left"/>
        <w:rPr>
          <w:rFonts w:hint="eastAsia" w:ascii="仿宋_GB2312" w:hAnsi="仿宋" w:eastAsia="仿宋_GB2312"/>
        </w:rPr>
      </w:pPr>
    </w:p>
    <w:p w14:paraId="3E9733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2E7014F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0DE1CD62">
      <w:pPr>
        <w:keepNext w:val="0"/>
        <w:keepLines w:val="0"/>
        <w:pageBreakBefore w:val="0"/>
        <w:widowControl/>
        <w:tabs>
          <w:tab w:val="left" w:pos="2022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ab/>
      </w:r>
    </w:p>
    <w:p w14:paraId="3FE67179">
      <w:pPr>
        <w:keepNext w:val="0"/>
        <w:keepLines w:val="0"/>
        <w:pageBreakBefore w:val="0"/>
        <w:widowControl/>
        <w:tabs>
          <w:tab w:val="left" w:pos="2022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00C543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51CCE4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</w:p>
    <w:p w14:paraId="584979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6A433E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170.43万元，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39.14</w:t>
      </w:r>
      <w:r>
        <w:rPr>
          <w:rFonts w:hint="eastAsia" w:ascii="仿宋_GB2312" w:hAnsi="仿宋" w:eastAsia="仿宋_GB2312"/>
          <w:sz w:val="32"/>
          <w:szCs w:val="32"/>
        </w:rPr>
        <w:t>%，下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的主要原因是支出项目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增加，增加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2026年大学生志愿服务西部计划专项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2BF9A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87.54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39BD21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7FF1C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527F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70.19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，其中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大学生志愿服务西部计划县级财政补助资金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34.29万元，2026年大学生志愿服务西部计划中央财政补助资金35.9万元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195B4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无经济社会发展项目。</w:t>
      </w:r>
    </w:p>
    <w:p w14:paraId="6D340E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无保障运转经费。</w:t>
      </w:r>
    </w:p>
    <w:p w14:paraId="697268D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无其他项目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74E46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6C9D3C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170.43万元，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66.7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社会保障和就业支出项目增加。</w:t>
      </w:r>
    </w:p>
    <w:p w14:paraId="7C7AD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7931BC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我单位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三公”经费、培训费、会议费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2025年相比较无变化。</w:t>
      </w:r>
    </w:p>
    <w:p w14:paraId="7B06E5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979C14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102.24万元</w:t>
      </w:r>
      <w:r>
        <w:rPr>
          <w:rFonts w:hint="eastAsia" w:ascii="仿宋_GB2312" w:hAnsi="仿宋" w:eastAsia="仿宋_GB2312"/>
          <w:sz w:val="32"/>
          <w:szCs w:val="32"/>
        </w:rPr>
        <w:t>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年预算增加减少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1.49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1.44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财政预算减少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13A94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C7EEF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A3A5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612C41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4.73</w:t>
      </w:r>
      <w:r>
        <w:rPr>
          <w:rFonts w:hint="eastAsia" w:ascii="仿宋_GB2312" w:hAnsi="仿宋" w:eastAsia="仿宋_GB2312"/>
          <w:sz w:val="32"/>
          <w:szCs w:val="32"/>
        </w:rPr>
        <w:t>万元。其中：办公用房价值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B8C2E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23840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23D5CE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政府性基金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</w:p>
    <w:p w14:paraId="32096F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5641D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5F7B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32AF317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本部门/单位年初预算安排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/>
          <w:sz w:val="32"/>
          <w:szCs w:val="32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分别为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大学生志愿服务西部计划县级财政补助资金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2026年大学生志愿服务西部计划中央财政补助资金，通过大学生志愿服务西部计划项目，按时足额发放志愿者工作生活补贴、志愿者社保单位缴纳部分，全面保障志愿者招募、培训、派遣、宣传等相关工作，实现2026年西部计划专项顺利开展。西部计划专项一是服务乡村教育，研究生支教团积极参与当地县域教育综合改革，推动高校资源参与提升当地学校教育教学水平，二是服务乡村建设，选拔西部计划志愿者在乡镇协助开展防止返贫动态监测、农村低收入人口动态监测等巩固脱贫攻坚成果的工作，三是服务基层青年工作，在团县委从事团的基层组织建设、基础团务、促进就业创业、预防违法犯罪、志愿服务等青年工作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4B400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E54FC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3CE1D9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4E0A4E7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未安排预算，国有资本经营预算支出情况表为空表。</w:t>
      </w:r>
    </w:p>
    <w:p w14:paraId="29C54E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77BD63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6A2DC3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600DE16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D25F5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236D1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6EEB5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094CC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272762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06279C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64BA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797A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151D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BA62C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1DE2CB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98824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E91A2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6834A6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F5CF3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1.中国共产主义青年团环县委员会202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31A580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2.中国共产主义青年团环县委员会202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064CBB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37991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96B0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 w:firstLine="2880" w:firstLineChars="900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中国共产主义青年团环县委员会</w:t>
      </w:r>
    </w:p>
    <w:p w14:paraId="5D1F01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2</w:t>
      </w:r>
      <w:r>
        <w:rPr>
          <w:rFonts w:ascii="仿宋_GB2312" w:hAnsi="CIDFont+F6" w:eastAsia="仿宋_GB2312"/>
          <w:color w:val="000000"/>
          <w:sz w:val="32"/>
          <w:szCs w:val="32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49296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120" w:firstLine="640" w:firstLineChars="200"/>
        <w:contextualSpacing/>
        <w:jc w:val="center"/>
        <w:rPr>
          <w:rFonts w:ascii="仿宋_GB2312" w:eastAsia="仿宋_GB2312"/>
          <w:sz w:val="32"/>
          <w:szCs w:val="32"/>
        </w:rPr>
      </w:pPr>
    </w:p>
    <w:p w14:paraId="5E73AA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5B24C4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22A30D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24C0D8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1E338E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20EB62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4DC0FF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526A38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1486F5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  <w:bookmarkStart w:id="0" w:name="_GoBack"/>
      <w:bookmarkEnd w:id="0"/>
    </w:p>
    <w:p w14:paraId="49D6FB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3F8A3C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6E41D4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562E37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61866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199E85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6FC202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1E4372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contextualSpacing/>
        <w:rPr>
          <w:rFonts w:hint="eastAsia" w:ascii="黑体" w:eastAsia="黑体"/>
          <w:sz w:val="30"/>
          <w:szCs w:val="30"/>
        </w:rPr>
      </w:pPr>
    </w:p>
    <w:p w14:paraId="343EB3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16E068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5F4632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061" w:type="dxa"/>
        <w:tblInd w:w="-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9"/>
        <w:gridCol w:w="950"/>
        <w:gridCol w:w="3582"/>
        <w:gridCol w:w="950"/>
      </w:tblGrid>
      <w:tr w14:paraId="13DD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A2C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6D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</w:t>
            </w:r>
          </w:p>
        </w:tc>
      </w:tr>
      <w:tr w14:paraId="383F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92A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771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9C9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CD3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4E95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EF1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B12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DB9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862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kern w:val="0"/>
                <w:sz w:val="18"/>
                <w:szCs w:val="18"/>
                <w:lang w:val="en-US" w:eastAsia="zh-CN"/>
              </w:rPr>
              <w:t>111.17</w:t>
            </w:r>
          </w:p>
        </w:tc>
      </w:tr>
      <w:tr w14:paraId="4EB3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46F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F40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197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32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FAE4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8E8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04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8C4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07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067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361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B82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D59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F3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5E6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2B9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BFE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D89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E5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2D35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A18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31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90C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793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74F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9AF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E0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8D4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B4B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00C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CB5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9F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3B1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3BB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48.93</w:t>
            </w:r>
          </w:p>
        </w:tc>
      </w:tr>
      <w:tr w14:paraId="5982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26A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B09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B29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6A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C6D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B96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932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BA7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36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4.16</w:t>
            </w:r>
          </w:p>
        </w:tc>
      </w:tr>
      <w:tr w14:paraId="57C3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F8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C2E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639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C50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80C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782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CFA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4B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9E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FB4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52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8B4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AA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31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20A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047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73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D7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71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FA6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F0A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929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F7A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4E8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8E4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201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90F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D8A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8E6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1585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591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F97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88D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8B4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E2F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D24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DC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533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037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EB1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C57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205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5CF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D5F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201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8D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16F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386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8F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6.17</w:t>
            </w:r>
          </w:p>
        </w:tc>
      </w:tr>
      <w:tr w14:paraId="052A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308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CB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4A9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ED1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315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53B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5D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C3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EF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3A1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0C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927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1D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446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D83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F32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DD9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AD2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48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FB6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96F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489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D14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D62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999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F1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E08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BC1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710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672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929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6CA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7A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1E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4F5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EA0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082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9D6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46B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DDD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A93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C7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CF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8FB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DF49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957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622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667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097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0D3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3A1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3D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BB1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05E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079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7CB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666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3DB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91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170.43</w:t>
            </w:r>
          </w:p>
        </w:tc>
      </w:tr>
      <w:tr w14:paraId="2845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817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179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221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3E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53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1BA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78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581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A33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E952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933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59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18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F6E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C68B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4B5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6A1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B17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9A3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0A4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245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615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599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B50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</w:tr>
    </w:tbl>
    <w:p w14:paraId="58A8C9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1A905B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69954D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9"/>
        <w:gridCol w:w="2031"/>
      </w:tblGrid>
      <w:tr w14:paraId="22707626"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F0A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C69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3748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37E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C5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13F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854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523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</w:tr>
      <w:tr w14:paraId="6423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4D4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A06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097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A36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939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278F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4B4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5E2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ADF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4C7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C3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1EE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63E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CE7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48F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13E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94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6C0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104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684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D1F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9AA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D1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98C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A0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CDD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746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F70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C7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5EB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FCE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5AF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D45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DBE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C5E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A6E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23E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B65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67E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920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C80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8A8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EE7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09B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2EE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65C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79D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917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458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308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EA0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65E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本年收入合计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520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</w:tr>
      <w:tr w14:paraId="1B89C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E01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52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F52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C80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4A7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398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318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37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C35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A7A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AEA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E133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B15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53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F2B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998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2EB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93E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8BA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D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1C8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E44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7ED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950B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783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9DD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DE2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8BE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收入合计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21B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170.43</w:t>
            </w:r>
          </w:p>
        </w:tc>
      </w:tr>
    </w:tbl>
    <w:p w14:paraId="79E3C6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1B617A9D">
      <w:pPr>
        <w:keepNext w:val="0"/>
        <w:keepLines w:val="0"/>
        <w:pageBreakBefore w:val="0"/>
        <w:tabs>
          <w:tab w:val="left" w:pos="1272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A89A56D">
      <w:pPr>
        <w:keepNext w:val="0"/>
        <w:keepLines w:val="0"/>
        <w:pageBreakBefore w:val="0"/>
        <w:tabs>
          <w:tab w:val="left" w:pos="1272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93704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6D5A05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828"/>
        <w:gridCol w:w="1829"/>
        <w:gridCol w:w="1829"/>
        <w:gridCol w:w="1829"/>
      </w:tblGrid>
      <w:tr w14:paraId="3F00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05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5D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F2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D8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13D3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3D87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43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1D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782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7CBA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6180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2F65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F71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135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3ED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867F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054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348B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2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FD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032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6C71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1C1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0D3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E2F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B4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1B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2FC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F8A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B02D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3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1B9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A56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824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4EE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70D8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22E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47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337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72A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F3E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610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512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0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89F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C70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1B1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F325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490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3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9B4F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F8D5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34F4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70D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0A2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B6C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6205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04D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497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2120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E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DE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312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672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88B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623A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9ED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654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45E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F45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38035D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60EEBD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62B9A1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7390A7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D1850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443B56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AF0EC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009E7B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0E0DBF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75E9C244">
      <w:pPr>
        <w:keepNext w:val="0"/>
        <w:keepLines w:val="0"/>
        <w:pageBreakBefore w:val="0"/>
        <w:tabs>
          <w:tab w:val="left" w:pos="4056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3612B13">
      <w:pPr>
        <w:keepNext w:val="0"/>
        <w:keepLines w:val="0"/>
        <w:pageBreakBefore w:val="0"/>
        <w:tabs>
          <w:tab w:val="left" w:pos="4056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7DDFF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0F4D6F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997"/>
        <w:gridCol w:w="4047"/>
        <w:gridCol w:w="996"/>
      </w:tblGrid>
      <w:tr w14:paraId="1AAE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A9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9CA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</w:t>
            </w:r>
          </w:p>
        </w:tc>
      </w:tr>
      <w:tr w14:paraId="6F63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6E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9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81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EF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0C96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2D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03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D3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4000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673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89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0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3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6FB1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111.17</w:t>
            </w:r>
          </w:p>
        </w:tc>
      </w:tr>
      <w:tr w14:paraId="7D6F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25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12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C9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CDD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15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11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517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CA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E3BE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1308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2F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7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3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3B90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D5C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1C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5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7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A20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38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43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D8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C8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807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E5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3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31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29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B137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B8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34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F99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BC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EAE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48.93</w:t>
            </w:r>
          </w:p>
        </w:tc>
      </w:tr>
      <w:tr w14:paraId="41D7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AE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EC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2C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A419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431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BE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5E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B33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4.16</w:t>
            </w:r>
          </w:p>
        </w:tc>
      </w:tr>
      <w:tr w14:paraId="026CA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4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28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2B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E07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2E8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3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EB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A4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EE1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316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1D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6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FA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B4E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6BE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D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00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E9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083E3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62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0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7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73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E1B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019D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56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33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DA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2E2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09EE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57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9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F0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6E2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B3D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F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3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59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8EC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5C73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81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73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75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C976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660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CC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5E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9C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675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6.17</w:t>
            </w:r>
          </w:p>
        </w:tc>
      </w:tr>
      <w:tr w14:paraId="1D87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60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7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D3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3DF0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D1E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5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62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E4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BC3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65E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AD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9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07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7DC5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CB18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4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CB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9E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090F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282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5F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47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F0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58C2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3328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91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89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A1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C138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820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9F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E9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D5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3DA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01B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D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48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4C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13C9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061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B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0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80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88EC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A1E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69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FF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88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DB6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3A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03F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E08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103.73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4E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hAnsi="宋体" w:cs="Arial"/>
                <w:b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61E1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103.73</w:t>
            </w:r>
          </w:p>
        </w:tc>
      </w:tr>
    </w:tbl>
    <w:p w14:paraId="4000F6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6775D8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7DCEFD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17AAB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625CA1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43514C7B">
      <w:pPr>
        <w:keepNext w:val="0"/>
        <w:keepLines w:val="0"/>
        <w:pageBreakBefore w:val="0"/>
        <w:tabs>
          <w:tab w:val="left" w:pos="2784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67DE02E1">
      <w:pPr>
        <w:keepNext w:val="0"/>
        <w:keepLines w:val="0"/>
        <w:pageBreakBefore w:val="0"/>
        <w:tabs>
          <w:tab w:val="left" w:pos="2784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39F13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40A347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795"/>
        <w:gridCol w:w="795"/>
        <w:gridCol w:w="1299"/>
        <w:gridCol w:w="1305"/>
        <w:gridCol w:w="799"/>
        <w:gridCol w:w="1299"/>
        <w:gridCol w:w="1302"/>
        <w:gridCol w:w="799"/>
        <w:gridCol w:w="1299"/>
        <w:gridCol w:w="1302"/>
      </w:tblGrid>
      <w:tr w14:paraId="70DE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24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0E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37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08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ACC9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24DA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BC3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F0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3E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A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CC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4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E4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26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4C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97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0C2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03DF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54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C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8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F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39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15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BD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C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1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CA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4860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3966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06BD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7E5D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36535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7CAB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C903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hAnsi="宋体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C730E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C559C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07F1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1B1D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536A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96E5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14:paraId="287C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8C731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中国共产主义青年团环县委员会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9B4E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FBCC8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BAE9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1DED6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78067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3C77B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99DD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B777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98F01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83B6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03D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A9E45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F699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AF0E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E0011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7F511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68926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A971F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5D189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9EE5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9854D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4698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179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F0D03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63F4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430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2E44C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28EDF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337C5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38B96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13A3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F5F5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6E0F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BE0A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E24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22233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B00C0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6B72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EB37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81AD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E6EBB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27A0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55271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D69D3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4C3DC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CC724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98A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2B63C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E99B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7EAE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ACCE3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36B53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9B27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E2E56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E7D0C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746C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B178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87A1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DC1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6AF8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0E18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8802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BF0DF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3D2C7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950C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DCB48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B075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7C69C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4BD0A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CD0D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A30D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2EFF1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B935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A9A18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46E8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0270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08B5F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247EA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D2582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50A2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C2339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525B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B57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9F0E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C242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CF667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DF00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D98EB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DA25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AF40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826C7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69DD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B7E5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369A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229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0E18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4756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417E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E1C54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A892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6F852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3E93A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0C3C9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413F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2B0C9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C031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402409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552815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01D350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695DEC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2161B7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42316D5A">
      <w:pPr>
        <w:keepNext w:val="0"/>
        <w:keepLines w:val="0"/>
        <w:pageBreakBefore w:val="0"/>
        <w:tabs>
          <w:tab w:val="left" w:pos="3936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04CD830">
      <w:pPr>
        <w:keepNext w:val="0"/>
        <w:keepLines w:val="0"/>
        <w:pageBreakBefore w:val="0"/>
        <w:tabs>
          <w:tab w:val="left" w:pos="3936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47D4A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097583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624"/>
        <w:gridCol w:w="1379"/>
        <w:gridCol w:w="1616"/>
        <w:gridCol w:w="1616"/>
      </w:tblGrid>
      <w:tr w14:paraId="2EC7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B5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6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97AE3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3329F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23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0D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9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BB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8871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A83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DE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Arial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21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B1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Arial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21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2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Arial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21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0E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 w:cs="Arial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21"/>
                <w:szCs w:val="1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7AD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 w:cs="Arial"/>
                <w:b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21"/>
                <w:szCs w:val="18"/>
              </w:rPr>
              <w:t>3</w:t>
            </w:r>
          </w:p>
        </w:tc>
      </w:tr>
      <w:tr w14:paraId="1999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362C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21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5B84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21"/>
                <w:szCs w:val="18"/>
              </w:rPr>
            </w:pPr>
            <w:r>
              <w:rPr>
                <w:rFonts w:ascii="Calibri" w:hAnsi="宋体" w:eastAsia="宋体"/>
                <w:b/>
                <w:sz w:val="21"/>
                <w:szCs w:val="18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822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b/>
                <w:sz w:val="21"/>
                <w:szCs w:val="18"/>
                <w:lang w:val="en-US" w:eastAsia="zh-CN"/>
              </w:rPr>
              <w:t>170.43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D44F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b/>
                <w:sz w:val="21"/>
                <w:szCs w:val="18"/>
                <w:lang w:val="en-US" w:eastAsia="zh-CN"/>
              </w:rPr>
              <w:t>100.24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19E0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b/>
                <w:sz w:val="21"/>
                <w:szCs w:val="18"/>
                <w:lang w:val="en-US" w:eastAsia="zh-CN"/>
              </w:rPr>
              <w:t>70.19</w:t>
            </w:r>
          </w:p>
        </w:tc>
      </w:tr>
      <w:tr w14:paraId="4080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FEA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/>
                <w:b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9B7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F2D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111.17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641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b/>
                <w:sz w:val="21"/>
                <w:szCs w:val="18"/>
                <w:lang w:val="en-US" w:eastAsia="zh-CN"/>
              </w:rPr>
              <w:t>75.27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BF3B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b/>
                <w:sz w:val="21"/>
                <w:szCs w:val="18"/>
                <w:lang w:val="en-US" w:eastAsia="zh-CN"/>
              </w:rPr>
              <w:t>35.9</w:t>
            </w:r>
          </w:p>
        </w:tc>
      </w:tr>
      <w:tr w14:paraId="0CD1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5CB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AF74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4F3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48.93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8884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14.64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71E4A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b/>
                <w:sz w:val="21"/>
                <w:szCs w:val="18"/>
                <w:lang w:val="en-US" w:eastAsia="zh-CN"/>
              </w:rPr>
              <w:t>34.29</w:t>
            </w:r>
          </w:p>
        </w:tc>
      </w:tr>
      <w:tr w14:paraId="6C14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75E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3E6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卫生健康支出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755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DB0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sz w:val="21"/>
                <w:szCs w:val="18"/>
                <w:lang w:val="en-US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4.16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E5DE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Calibri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sz w:val="21"/>
                <w:szCs w:val="18"/>
                <w:lang w:val="en-US" w:eastAsia="zh-CN"/>
              </w:rPr>
              <w:t>0</w:t>
            </w:r>
          </w:p>
        </w:tc>
      </w:tr>
      <w:tr w14:paraId="2809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4977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635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</w:rPr>
              <w:t>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2E28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C30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21"/>
                <w:szCs w:val="18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6.17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3AEB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Calibri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sz w:val="21"/>
                <w:szCs w:val="18"/>
                <w:lang w:val="en-US" w:eastAsia="zh-CN"/>
              </w:rPr>
              <w:t>0</w:t>
            </w:r>
          </w:p>
        </w:tc>
      </w:tr>
      <w:tr w14:paraId="7485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2FFE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57E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AC3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F39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DBF8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E68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112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B90A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BC8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9EA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986E7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791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FB2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85B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41D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5A1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8EC6E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758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A93E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6F3F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CF2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15F9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7543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DEE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A6B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B7E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2A48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7CCB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24C7F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91E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8AE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AA97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100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671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1BFE3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FBDE98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F8673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C3667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0E5F45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644D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14CF93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124959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446C335C">
      <w:pPr>
        <w:keepNext w:val="0"/>
        <w:keepLines w:val="0"/>
        <w:pageBreakBefore w:val="0"/>
        <w:tabs>
          <w:tab w:val="left" w:pos="2472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CDE2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920" w:firstLineChars="6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453844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4272"/>
        <w:gridCol w:w="1184"/>
        <w:gridCol w:w="1462"/>
        <w:gridCol w:w="1470"/>
      </w:tblGrid>
      <w:tr w14:paraId="0E3C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6DF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BCC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5862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E5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A8E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632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7C5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CA7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6A12F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8A2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B0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B78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40E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4DF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宋体" w:eastAsia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3D2A2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B9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F2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b/>
                <w:sz w:val="18"/>
                <w:szCs w:val="18"/>
              </w:rPr>
            </w:pPr>
            <w:r>
              <w:rPr>
                <w:rFonts w:ascii="Calibri" w:hAnsi="宋体" w:eastAsia="宋体"/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28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/>
                <w:sz w:val="18"/>
                <w:szCs w:val="18"/>
                <w:lang w:val="en-US" w:eastAsia="zh-CN"/>
              </w:rPr>
              <w:t>100.24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389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/>
                <w:sz w:val="18"/>
                <w:szCs w:val="18"/>
                <w:lang w:val="en-US" w:eastAsia="zh-CN"/>
              </w:rPr>
              <w:t>87.54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3E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Calibri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/>
                <w:sz w:val="18"/>
                <w:szCs w:val="18"/>
                <w:lang w:val="en-US" w:eastAsia="zh-CN"/>
              </w:rPr>
              <w:t>12.7</w:t>
            </w:r>
          </w:p>
        </w:tc>
      </w:tr>
      <w:tr w14:paraId="6210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34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53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  <w:lang w:eastAsia="zh-CN"/>
              </w:rPr>
              <w:t>在职人员工资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FD0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18"/>
                <w:lang w:val="en-US" w:eastAsia="zh-CN"/>
              </w:rPr>
            </w:pP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66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7C0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Calibri" w:eastAsia="宋体"/>
                <w:sz w:val="18"/>
                <w:lang w:val="en-US" w:eastAsia="zh-CN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64.47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CB1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b/>
                <w:sz w:val="18"/>
                <w:szCs w:val="18"/>
              </w:rPr>
            </w:pPr>
          </w:p>
        </w:tc>
      </w:tr>
      <w:tr w14:paraId="50EC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1C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F1F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D0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572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8.24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4A0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18"/>
                <w:szCs w:val="18"/>
              </w:rPr>
            </w:pPr>
          </w:p>
        </w:tc>
      </w:tr>
      <w:tr w14:paraId="172E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AC6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032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职业年金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2F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5D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4.12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D2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18"/>
                <w:szCs w:val="18"/>
              </w:rPr>
            </w:pPr>
          </w:p>
        </w:tc>
      </w:tr>
      <w:tr w14:paraId="4CB0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76C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006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职工基本医疗保险缴费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2ED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EFA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B3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18"/>
                <w:szCs w:val="18"/>
              </w:rPr>
            </w:pPr>
          </w:p>
        </w:tc>
      </w:tr>
      <w:tr w14:paraId="1C18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565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31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公务员医疗补助缴费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72D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0.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DF5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0.</w:t>
            </w: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81</w:t>
            </w:r>
            <w:r>
              <w:rPr>
                <w:rFonts w:hint="default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29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18"/>
                <w:szCs w:val="18"/>
              </w:rPr>
            </w:pPr>
          </w:p>
        </w:tc>
      </w:tr>
      <w:tr w14:paraId="579E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C8B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CAE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F8C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宋体" w:eastAsia="宋体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768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Calibri" w:hAnsi="宋体" w:eastAsia="宋体"/>
                <w:sz w:val="18"/>
                <w:szCs w:val="18"/>
                <w:lang w:val="en-US"/>
              </w:rPr>
            </w:pPr>
            <w:r>
              <w:rPr>
                <w:rFonts w:hint="eastAsia" w:ascii="Calibri" w:hAnsi="宋体" w:eastAsia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4DA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18"/>
                <w:szCs w:val="18"/>
              </w:rPr>
            </w:pPr>
          </w:p>
        </w:tc>
      </w:tr>
      <w:tr w14:paraId="4E5E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757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FE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E94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130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Calibri" w:hAnsi="宋体" w:eastAsia="宋体"/>
                <w:sz w:val="18"/>
                <w:szCs w:val="18"/>
                <w:lang w:val="en-US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6.</w:t>
            </w: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17F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hAnsi="宋体" w:eastAsia="宋体"/>
                <w:sz w:val="18"/>
                <w:szCs w:val="18"/>
              </w:rPr>
            </w:pPr>
          </w:p>
        </w:tc>
      </w:tr>
      <w:tr w14:paraId="7166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176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color w:val="000000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30201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11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color w:val="000000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3F2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1B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eastAsia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837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Calibri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10.8</w:t>
            </w:r>
          </w:p>
        </w:tc>
      </w:tr>
      <w:tr w14:paraId="5470F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4C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</w:rPr>
              <w:t>30228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D1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color w:val="000000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8DC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BE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eastAsia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6A7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Calibri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0.61</w:t>
            </w:r>
          </w:p>
        </w:tc>
      </w:tr>
      <w:tr w14:paraId="2E184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B59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hAnsi="宋体" w:eastAsia="宋体"/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</w:rPr>
              <w:t>30229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FA1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color w:val="000000"/>
                <w:sz w:val="18"/>
                <w:szCs w:val="18"/>
              </w:rPr>
            </w:pPr>
            <w:r>
              <w:rPr>
                <w:rFonts w:hint="eastAsia" w:ascii="Calibri" w:eastAsia="宋体"/>
                <w:color w:val="000000"/>
                <w:sz w:val="18"/>
                <w:szCs w:val="18"/>
              </w:rPr>
              <w:t>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B61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Calibri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C5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Calibri" w:eastAsia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83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Calibri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1.29</w:t>
            </w:r>
          </w:p>
        </w:tc>
      </w:tr>
      <w:tr w14:paraId="5796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B3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87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C8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8A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3D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63FD0F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391C8E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22D33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EEF70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6F132E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20FB03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ADFF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770FB5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60D19F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</w:pPr>
    </w:p>
    <w:p w14:paraId="5C8E9221">
      <w:pPr>
        <w:keepNext w:val="0"/>
        <w:keepLines w:val="0"/>
        <w:pageBreakBefore w:val="0"/>
        <w:tabs>
          <w:tab w:val="left" w:pos="1512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14:paraId="73D73DFB">
      <w:pPr>
        <w:keepNext w:val="0"/>
        <w:keepLines w:val="0"/>
        <w:pageBreakBefore w:val="0"/>
        <w:tabs>
          <w:tab w:val="left" w:pos="1512"/>
        </w:tabs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E617A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736861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193"/>
        <w:gridCol w:w="2721"/>
        <w:gridCol w:w="1849"/>
        <w:gridCol w:w="2284"/>
        <w:gridCol w:w="2289"/>
        <w:gridCol w:w="1410"/>
        <w:gridCol w:w="1411"/>
      </w:tblGrid>
      <w:tr w14:paraId="72D0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97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28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AE8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AD3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6FC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6425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71C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C67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2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A78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BCF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CDE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8E2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7A0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F3E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59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223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7BC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797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97D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E10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151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4A1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C45D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835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D6E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F0D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AE3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FBA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B2C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3CC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602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0321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062D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B02D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D4BCD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C0CC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74C5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33774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8DD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745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E2F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1490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7434D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C2E5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6E48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EE61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48E0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5AC5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B3F1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2E5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8307A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BB4F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B86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D9A7F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B0AD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D7B8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43D90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00BA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949E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F7CBD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076C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F587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B1DD1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C5322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051C6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1AB9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9210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2C1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4E6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755E1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246F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F51D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BD7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70D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58B2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F635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D40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CFD9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0A8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8500C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EA571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0C30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0D0F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61B5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3244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7E3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F7F7B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FDE0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477D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A95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D77B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12999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4969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B144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106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DE879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2E5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07E07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5B2D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6F3C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E8F8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D4067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232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6B5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2ABB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A928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727D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FB5B3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858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2566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FACC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3FA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2C2E3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p w14:paraId="4760C141">
      <w:pPr>
        <w:keepNext w:val="0"/>
        <w:keepLines w:val="0"/>
        <w:pageBreakBefore w:val="0"/>
        <w:tabs>
          <w:tab w:val="left" w:pos="1812"/>
        </w:tabs>
        <w:kinsoku/>
        <w:overflowPunct/>
        <w:topLinePunct w:val="0"/>
        <w:autoSpaceDE/>
        <w:autoSpaceDN/>
        <w:bidi w:val="0"/>
        <w:spacing w:line="560" w:lineRule="exact"/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659B3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60C5A53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8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410"/>
        <w:gridCol w:w="1052"/>
        <w:gridCol w:w="1677"/>
        <w:gridCol w:w="1677"/>
      </w:tblGrid>
      <w:tr w14:paraId="29E7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90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5F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C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71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C2D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FB0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B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8C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B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C3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183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14B5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6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717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A87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BC4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10.8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4E8C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6DE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8F2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837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78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lang w:val="en-US" w:eastAsia="zh-CN"/>
              </w:rPr>
              <w:t>10.8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1B8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lang w:val="en-US" w:eastAsia="zh-CN"/>
              </w:rPr>
              <w:t>10.8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2A09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2B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A1F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F4C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A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A8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04268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C49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9FF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FC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8FF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54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61BE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93A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8A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4D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51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4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C2FB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E3A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694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25F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1CE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25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3CC1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472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0E2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BC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67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3B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3913A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C65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CAD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48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B5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9E1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F947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27D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D6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2FE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3D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EEC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83EE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652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F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615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94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79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74D1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9B3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75B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633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D0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60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CCDE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782C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B8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A30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61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2E1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0EE0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F55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0ED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877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979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B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62C0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F6D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4CC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037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44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F83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FC2D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C2B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F4B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E10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8C2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03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A268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7ED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E4A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347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DC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72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ACF3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ascii="宋体" w:hAnsi="宋体" w:eastAsia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31861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6A0B66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3FDB01E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8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  <w:gridCol w:w="5605"/>
      </w:tblGrid>
      <w:tr w14:paraId="3E64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2780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DDB7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0897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20B0D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6E391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AEF2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100A8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0"/>
                <w:szCs w:val="18"/>
              </w:rPr>
              <w:t>**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42FE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1BA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E6B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eastAsia="宋体"/>
                <w:b/>
                <w:sz w:val="20"/>
                <w:szCs w:val="18"/>
              </w:rPr>
              <w:t>总计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654E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0"/>
                <w:szCs w:val="18"/>
              </w:rPr>
            </w:pPr>
          </w:p>
        </w:tc>
      </w:tr>
      <w:tr w14:paraId="72C7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674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A918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3EA71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523FB4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070FBB8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8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975"/>
        <w:gridCol w:w="2376"/>
        <w:gridCol w:w="2551"/>
        <w:gridCol w:w="2624"/>
      </w:tblGrid>
      <w:tr w14:paraId="23FA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50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8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FB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CA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23E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246F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34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5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02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7A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A3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09A0D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8100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1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E610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1C62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E7729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21C68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3FF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6302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25C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7060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83E6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3F84A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735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651B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44BB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3DEF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DCE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D2A5F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F7E4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8A5F1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A0C4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292B2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54165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F1E2B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8C9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337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1F9CE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0CF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39D29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FA06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4C11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C2AD0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7D9E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A66FA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A28BC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DD67C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6F79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41DBE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270C4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09A05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34819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457A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4D4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F781B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F0493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F3EDF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D98FA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0C5D64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8ABE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3DB65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91010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FFFC3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FE9B8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6B73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E82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A9852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69F51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B6E84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6859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528BD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360" w:firstLineChars="200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9E209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856A0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00114E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360" w:firstLineChars="20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8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  <w:gridCol w:w="5605"/>
      </w:tblGrid>
      <w:tr w14:paraId="20CC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AB3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90C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323A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9D43A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FE979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CAB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86586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20"/>
                <w:szCs w:val="18"/>
              </w:rPr>
              <w:t>**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D5D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3E4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D387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eastAsia="宋体"/>
                <w:b/>
                <w:sz w:val="20"/>
                <w:szCs w:val="18"/>
              </w:rPr>
              <w:t>总计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409E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b/>
                <w:color w:val="000000"/>
                <w:kern w:val="0"/>
                <w:sz w:val="20"/>
                <w:szCs w:val="18"/>
              </w:rPr>
            </w:pPr>
          </w:p>
        </w:tc>
      </w:tr>
      <w:tr w14:paraId="649F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C730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990D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B6C454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35D7A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tbl>
      <w:tblPr>
        <w:tblStyle w:val="8"/>
        <w:tblW w:w="9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11"/>
        <w:gridCol w:w="1540"/>
        <w:gridCol w:w="2677"/>
        <w:gridCol w:w="1391"/>
        <w:gridCol w:w="1995"/>
      </w:tblGrid>
      <w:tr w14:paraId="210F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9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A7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部门整体支出绩效目标表</w:t>
            </w:r>
          </w:p>
        </w:tc>
      </w:tr>
      <w:tr w14:paraId="04DC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41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29"/>
                <w:rFonts w:eastAsia="仿宋_GB2312"/>
                <w:lang w:val="en-US" w:eastAsia="zh-CN" w:bidi="ar"/>
              </w:rPr>
              <w:t xml:space="preserve">  2026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50FA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99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单位（部门）名称</w:t>
            </w:r>
          </w:p>
        </w:tc>
        <w:tc>
          <w:tcPr>
            <w:tcW w:w="8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0A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中国共产主义青年团环县委员会</w:t>
            </w:r>
          </w:p>
        </w:tc>
      </w:tr>
      <w:tr w14:paraId="2AE2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8D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8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335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紧扣县委县政府中心工作，完成本单位年度各项工作计划，完成各项考评指标任务，履行引领、服务、联系青年职责，推进思想引领、组织建设、青年发展、志愿服务、权益维护、少先队改革六大任务，保障机关高效运转，提升团的组织力、引领力、服务力和大局贡献度，保障机构正常运转，完成日常工作任务发生的支出，包括单位人员经费、公用经费以及项目调整，团结带领全县青年为环县高质量发展贡献青春力量。</w:t>
            </w:r>
          </w:p>
        </w:tc>
      </w:tr>
      <w:tr w14:paraId="4EE0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E0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预算情况（万元）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34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按支出类型分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05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78C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按来源类型分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56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预算金额（万元）</w:t>
            </w:r>
          </w:p>
        </w:tc>
      </w:tr>
      <w:tr w14:paraId="0D83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D151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1D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34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54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4A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上级财政补助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75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35.9</w:t>
            </w:r>
          </w:p>
        </w:tc>
      </w:tr>
      <w:tr w14:paraId="37C2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6CEE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DE62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95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0A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26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本级财政安排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A5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134.53</w:t>
            </w:r>
          </w:p>
        </w:tc>
      </w:tr>
      <w:tr w14:paraId="7D0D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F7EF1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C97A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98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D1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100.24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16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ED1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4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29B7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0A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04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本级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18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8D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7AA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7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B65F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639AA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A6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对下转移支付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81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76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ED9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9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8E4B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0115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0A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FC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63B5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7CA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E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DC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A2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BC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A1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10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 w14:paraId="1E86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41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基本运行指标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1F21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EE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预算收支管理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B3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FD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29"/>
                <w:rFonts w:eastAsia="宋体"/>
                <w:sz w:val="21"/>
                <w:szCs w:val="21"/>
                <w:lang w:val="en-US" w:eastAsia="zh-CN" w:bidi="ar"/>
              </w:rPr>
              <w:t>95%</w:t>
            </w:r>
          </w:p>
        </w:tc>
      </w:tr>
      <w:tr w14:paraId="340D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AD64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AB72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B2C5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79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预算调整合规率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47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0F66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EF1F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4F11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5F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财会管理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79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资金使用合规率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B0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2B47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620FF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1600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4E88A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9F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财务报表编制及时率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E7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4EBF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648E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7EA92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F7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3B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政府采购执行率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00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79EF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C7BDA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A548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6FF4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76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采购程序合规率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4E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0359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38B3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A435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01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8D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固定资产账实相符率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0F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6133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BE30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C10D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E133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28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资产处置合规率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2A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49A8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67C0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DA22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85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BD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人员编制控制率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C2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5D6F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E95F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E939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E3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77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绩效目标完成率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5E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29"/>
                <w:rFonts w:eastAsia="宋体"/>
                <w:sz w:val="21"/>
                <w:szCs w:val="21"/>
                <w:lang w:val="en-US" w:eastAsia="zh-CN" w:bidi="ar"/>
              </w:rPr>
              <w:t>95%</w:t>
            </w:r>
          </w:p>
        </w:tc>
      </w:tr>
      <w:tr w14:paraId="41CE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04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重点履职指标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694B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4B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15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开展青年思想引领主题活动场次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7F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12场</w:t>
            </w:r>
          </w:p>
        </w:tc>
      </w:tr>
      <w:tr w14:paraId="752C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B769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2A981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96D6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7B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发展新团员人数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C0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29"/>
                <w:rFonts w:eastAsia="宋体"/>
                <w:sz w:val="21"/>
                <w:szCs w:val="21"/>
                <w:lang w:val="en-US" w:eastAsia="zh-CN" w:bidi="ar"/>
              </w:rPr>
              <w:t>1108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 w14:paraId="76A7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C7D3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39AE1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31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AE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主题活动意识形态安全零事故率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AA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1AD7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8598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0F2FF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A7948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91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团员发展程序规范率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B9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2B6D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6892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E34E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70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82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重点工作按期完成率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8E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68D0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2545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B5C7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68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1C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EF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</w:t>
            </w:r>
            <w:r>
              <w:rPr>
                <w:rStyle w:val="29"/>
                <w:rFonts w:eastAsia="宋体"/>
                <w:sz w:val="21"/>
                <w:szCs w:val="21"/>
                <w:lang w:val="en-US" w:eastAsia="zh-CN" w:bidi="ar"/>
              </w:rPr>
              <w:t>100%</w:t>
            </w:r>
          </w:p>
        </w:tc>
      </w:tr>
      <w:tr w14:paraId="2C6A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5C77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A62B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3235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80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项目资金专款专用率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F9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5F15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5B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部门综合指标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634AF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96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74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保障单位人员经费以及日常运转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B9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</w:t>
            </w:r>
          </w:p>
        </w:tc>
      </w:tr>
      <w:tr w14:paraId="1462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B807F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CD0F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B6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69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青年思想政治认同度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BF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</w:tr>
      <w:tr w14:paraId="047F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E7EC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65CD2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1AE0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A3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基层团组织凝聚力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96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</w:tr>
      <w:tr w14:paraId="17B7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0A7D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FE64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03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05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团员青年满意度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5C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29"/>
                <w:rFonts w:eastAsia="宋体"/>
                <w:sz w:val="21"/>
                <w:szCs w:val="21"/>
                <w:lang w:val="en-US" w:eastAsia="zh-CN" w:bidi="ar"/>
              </w:rPr>
              <w:t>95%</w:t>
            </w:r>
          </w:p>
        </w:tc>
      </w:tr>
      <w:tr w14:paraId="5E98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18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可持续发展能力指标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EB25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E1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1F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基层团组织覆盖率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DF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0F26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8132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5707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CC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宣传培训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16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团干部年度培训覆盖率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D7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29"/>
                <w:rFonts w:eastAsia="宋体"/>
                <w:sz w:val="21"/>
                <w:szCs w:val="21"/>
                <w:lang w:val="en-US" w:eastAsia="zh-CN" w:bidi="ar"/>
              </w:rPr>
              <w:t>95%</w:t>
            </w:r>
          </w:p>
        </w:tc>
      </w:tr>
      <w:tr w14:paraId="731E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5201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8B37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6E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E3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制度执行到位率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39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742B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D2A9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DCDF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A8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改革创新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C1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创新工作案例数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4D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30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</w:tbl>
    <w:p w14:paraId="779872B0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2026年部门项目预算绩效目标表</w:t>
      </w:r>
    </w:p>
    <w:tbl>
      <w:tblPr>
        <w:tblStyle w:val="8"/>
        <w:tblW w:w="9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17"/>
        <w:gridCol w:w="1180"/>
        <w:gridCol w:w="5160"/>
        <w:gridCol w:w="1867"/>
      </w:tblGrid>
      <w:tr w14:paraId="0083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26C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（2026）年度</w:t>
            </w:r>
          </w:p>
        </w:tc>
      </w:tr>
      <w:tr w14:paraId="7AF9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6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B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年大学生志愿服务西部计划县级财政补助资金</w:t>
            </w:r>
          </w:p>
        </w:tc>
      </w:tr>
      <w:tr w14:paraId="0D47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9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D5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8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8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共青团环县委</w:t>
            </w:r>
          </w:p>
        </w:tc>
      </w:tr>
      <w:tr w14:paraId="11C4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2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延续项目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8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 w14:paraId="4588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F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B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2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</w:tr>
      <w:tr w14:paraId="30DF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4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5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</w:tr>
      <w:tr w14:paraId="4C34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36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E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E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1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9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9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9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F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年度目标：年度目标和总体目标一致</w:t>
            </w:r>
          </w:p>
        </w:tc>
      </w:tr>
      <w:tr w14:paraId="5102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F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7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通过大学生志愿服务西部计划项目，按时足额发放志愿者工作生活补贴、志愿者社保单位缴纳部分，全面保障志愿者招募、培训、派遣、宣传等相关工作，实现2026年西部计划专项顺利开展。一是服务乡村教育，研究生支教团积极参与当地县域教育综合改革，推动高校资源参与提升当地学校教育教学水平；二是服务乡村建设，选拔西部计划志愿者在乡镇协助开展防止返贫动态监测、农村低收入人口动态监测等巩固脱贫攻坚成果的工作；三是服务基层青年工作，在团县委从事团的基层组织建设、基础团务、促进就业创业、预防违法犯罪、志愿服务等青年工作。</w:t>
            </w:r>
          </w:p>
        </w:tc>
      </w:tr>
      <w:tr w14:paraId="2CA7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4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2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8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6BDF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D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1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6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成本控制数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8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36AF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B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B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29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E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志愿者人均生活补贴保障标准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每人每月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4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=3100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5E3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6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14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9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8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志愿者人均社保补贴保障标准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每人每月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0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1065.29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593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A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补贴发放人数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≥18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</w:tr>
      <w:tr w14:paraId="2ED7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5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5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B9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5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补贴发放县直（乡镇）数量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E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≥11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F05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F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12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8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6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补贴准确、足额发放人数完成率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4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</w:tr>
      <w:tr w14:paraId="4BAD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8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4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83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补贴发放县直（乡镇）完成率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6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</w:tr>
      <w:tr w14:paraId="4F10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EE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06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D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8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补贴准确、足额发放人数完成及时率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B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4D00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71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E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F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西部计划志愿者生活补贴和社保补贴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E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</w:p>
        </w:tc>
      </w:tr>
      <w:tr w14:paraId="7F4F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33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BD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0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B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青年干事创业热情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0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 w14:paraId="4A77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C9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C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F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B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西部计划志愿者满意度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1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6C66566E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13A17A0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45C6F62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5A5417C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9643030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2026年部门项目预算绩效目标表</w:t>
      </w:r>
    </w:p>
    <w:tbl>
      <w:tblPr>
        <w:tblStyle w:val="8"/>
        <w:tblW w:w="9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17"/>
        <w:gridCol w:w="1180"/>
        <w:gridCol w:w="5160"/>
        <w:gridCol w:w="1867"/>
      </w:tblGrid>
      <w:tr w14:paraId="4D84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98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E13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（2026）年度</w:t>
            </w:r>
          </w:p>
        </w:tc>
      </w:tr>
      <w:tr w14:paraId="102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3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0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年大学生志愿服务西部计划中央财政补助资金</w:t>
            </w:r>
          </w:p>
        </w:tc>
      </w:tr>
      <w:tr w14:paraId="65C1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A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A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B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4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共青团环县委</w:t>
            </w:r>
          </w:p>
        </w:tc>
      </w:tr>
      <w:tr w14:paraId="38F2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8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延续项目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1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1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 w14:paraId="113B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D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4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A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</w:t>
            </w:r>
          </w:p>
        </w:tc>
      </w:tr>
      <w:tr w14:paraId="1866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2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1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9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</w:t>
            </w:r>
          </w:p>
        </w:tc>
      </w:tr>
      <w:tr w14:paraId="4A6F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1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6D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2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9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3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3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2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6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年度目标：年度目标和总体目标一致</w:t>
            </w:r>
          </w:p>
        </w:tc>
      </w:tr>
      <w:tr w14:paraId="2D6E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E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通过大学生志愿服务西部计划项目，按时足额发放志愿者工作生活补贴、志愿者社保单位缴纳部分，全面保障志愿者招募、培训、派遣、宣传等相关工作，实现2026年西部计划专项顺利开展。一是服务乡村教育，研究生支教团积极参与当地县域教育综合改革，推动高校资源参与提升当地学校教育教学水平；二是服务乡村建设，选拔西部计划志愿者在乡镇协助开展防止返贫动态监测、农村低收入人口动态监测等巩固脱贫攻坚成果的工作；三是服务基层青年工作，在团县委从事团的基层组织建设、基础团务、促进就业创业、预防违法犯罪、志愿服务等青年工作。</w:t>
            </w:r>
          </w:p>
        </w:tc>
      </w:tr>
      <w:tr w14:paraId="1FF3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5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5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2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5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604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2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F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3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成本控制数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2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6515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D6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64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B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1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志愿者人均生活补贴保障标准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每人每月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1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=3100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9B1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5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1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F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5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志愿者人均社保补贴保障标准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每人每月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B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1065.29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48B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A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2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2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补贴发放人数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1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≥18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</w:tr>
      <w:tr w14:paraId="2FF8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D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F2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8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补贴发放县直（乡镇）数量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B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eastAsia="宋体"/>
                <w:sz w:val="20"/>
                <w:szCs w:val="20"/>
                <w:lang w:val="en-US" w:eastAsia="zh-CN" w:bidi="ar"/>
              </w:rPr>
              <w:t>≥11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E96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09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8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9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补贴准确、足额发放人数完成率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2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</w:tr>
      <w:tr w14:paraId="6EA6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1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D5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B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7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补贴发放县直（乡镇）完成率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7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</w:tr>
      <w:tr w14:paraId="3291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AF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2E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8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9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补贴准确、足额发放人数完成及时率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5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7D88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73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1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C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8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西部计划志愿者生活补贴和社保补贴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2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</w:p>
        </w:tc>
      </w:tr>
      <w:tr w14:paraId="48CA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71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80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4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8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青年干事创业热情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 w14:paraId="7E8F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1B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4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西部计划志愿者满意度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F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2AB76925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33D0E25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A30E55D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237AF0E-9411-481D-9819-2366EC26907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ED9E56-38A2-410B-BCCB-5AEDD04B2E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C1AE301-CA5B-42D5-99CE-6FAD8E82AA28}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545C93-59DB-4FCE-A927-80AA754460E9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9D042F39-882A-4EBE-9CF3-E51BDD9F6CC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FFAA01C-806F-44F3-AB2E-F5DA359A04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C6859E7-7EDD-48E0-9F2F-27B8F78477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4FB4E7A9-03E0-44C3-8AD3-B7CC96D539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A07C3831-66C9-4033-AFDC-7935179979D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0" w:fontKey="{D9EF62DC-B017-44F9-B03F-9F6F0B042F91}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1" w:fontKey="{680474A1-4DCB-424D-962C-7095026EC40D}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2" w:fontKey="{108A6BB1-FB62-4E65-9494-890EE72324DA}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3" w:fontKey="{5944D3F0-771E-44A3-B352-7F14CC65F6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C9E69">
    <w:pPr>
      <w:pStyle w:val="5"/>
      <w:jc w:val="center"/>
    </w:pPr>
  </w:p>
  <w:p w14:paraId="67927D4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F63D"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2OTA2ODQwNTE2Y2M3NmY5NGUxY2RiZDU1ZWIxNzYifQ=="/>
  </w:docVars>
  <w:rsids>
    <w:rsidRoot w:val="00FB4362"/>
    <w:rsid w:val="00000C55"/>
    <w:rsid w:val="00001446"/>
    <w:rsid w:val="00003D71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12E0"/>
    <w:rsid w:val="0009273A"/>
    <w:rsid w:val="000A20A7"/>
    <w:rsid w:val="000A655B"/>
    <w:rsid w:val="000B54DD"/>
    <w:rsid w:val="000B7679"/>
    <w:rsid w:val="000C2055"/>
    <w:rsid w:val="000C2B7F"/>
    <w:rsid w:val="000C37BE"/>
    <w:rsid w:val="000C4C50"/>
    <w:rsid w:val="000D0130"/>
    <w:rsid w:val="000D2EEE"/>
    <w:rsid w:val="000D2F19"/>
    <w:rsid w:val="000D429D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9464E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278C8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3DA4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110B2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42C05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3E5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3E25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483B"/>
    <w:rsid w:val="00E16025"/>
    <w:rsid w:val="00E167FD"/>
    <w:rsid w:val="00E16F50"/>
    <w:rsid w:val="00E24179"/>
    <w:rsid w:val="00E31783"/>
    <w:rsid w:val="00E36636"/>
    <w:rsid w:val="00E43A34"/>
    <w:rsid w:val="00E44D37"/>
    <w:rsid w:val="00E50291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C03FF"/>
    <w:rsid w:val="00FD30CF"/>
    <w:rsid w:val="00FE0E46"/>
    <w:rsid w:val="00FF0AEC"/>
    <w:rsid w:val="00FF1DF4"/>
    <w:rsid w:val="00FF4165"/>
    <w:rsid w:val="03AF33C7"/>
    <w:rsid w:val="068E5516"/>
    <w:rsid w:val="08060567"/>
    <w:rsid w:val="0AB87005"/>
    <w:rsid w:val="10B262A5"/>
    <w:rsid w:val="113741D2"/>
    <w:rsid w:val="11F0547A"/>
    <w:rsid w:val="19CF7EC7"/>
    <w:rsid w:val="1BC53330"/>
    <w:rsid w:val="1D34261E"/>
    <w:rsid w:val="1F4E76FA"/>
    <w:rsid w:val="21DB7927"/>
    <w:rsid w:val="22031056"/>
    <w:rsid w:val="28687E65"/>
    <w:rsid w:val="29215956"/>
    <w:rsid w:val="2A5C1303"/>
    <w:rsid w:val="2B8C79C6"/>
    <w:rsid w:val="44EE27E0"/>
    <w:rsid w:val="48825F81"/>
    <w:rsid w:val="527E074E"/>
    <w:rsid w:val="53C51418"/>
    <w:rsid w:val="55A64612"/>
    <w:rsid w:val="579503FF"/>
    <w:rsid w:val="5B6C3F69"/>
    <w:rsid w:val="5F036EA3"/>
    <w:rsid w:val="60535296"/>
    <w:rsid w:val="64EA33D4"/>
    <w:rsid w:val="66357B19"/>
    <w:rsid w:val="6A416E91"/>
    <w:rsid w:val="6D3751F2"/>
    <w:rsid w:val="6DCF21B6"/>
    <w:rsid w:val="6EB6414C"/>
    <w:rsid w:val="6F745D74"/>
    <w:rsid w:val="6F91284B"/>
    <w:rsid w:val="70452BBF"/>
    <w:rsid w:val="72FD2525"/>
    <w:rsid w:val="775D407E"/>
    <w:rsid w:val="79404F19"/>
    <w:rsid w:val="7BC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sz w:val="18"/>
      <w:szCs w:val="18"/>
    </w:rPr>
  </w:style>
  <w:style w:type="character" w:customStyle="1" w:styleId="13">
    <w:name w:val="页眉 字符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6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7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3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7">
    <w:name w:val="font5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8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9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1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图1：收入预算构成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170.43</a:t>
                    </a:r>
                    <a:r>
                      <a:t>, 100%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一般公共预算收</c:v>
                </c:pt>
                <c:pt idx="1">
                  <c:v>政府性基金预算收入</c:v>
                </c:pt>
                <c:pt idx="2">
                  <c:v>年结转收入</c:v>
                </c:pt>
                <c:pt idx="3">
                  <c:v>其他收入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90.16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79af3d0-78df-4d50-805c-a98328e2976a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微软雅黑" panose="020B0503020204020204" pitchFamily="2" charset="-122"/>
                <a:sym typeface="微软雅黑" panose="020B0503020204020204" pitchFamily="2" charset="-122"/>
              </a:defRPr>
            </a:pPr>
            <a:r>
              <a:t>图二：一般公共预算情况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solidFill>
              <a:srgbClr val="4F81BD">
                <a:lumMod val="20000"/>
                <a:lumOff val="80000"/>
              </a:srgbClr>
            </a:solidFill>
            <a:ln w="19050">
              <a:solidFill>
                <a:schemeClr val="accent1"/>
              </a:solidFill>
              <a:prstDash val="lgDashDot"/>
            </a:ln>
          </c:spPr>
          <c:explosion val="8"/>
          <c:dPt>
            <c:idx val="0"/>
            <c:bubble3D val="0"/>
            <c:spPr>
              <a:solidFill>
                <a:srgbClr val="4F81BD">
                  <a:lumMod val="20000"/>
                  <a:lumOff val="80000"/>
                </a:srgbClr>
              </a:solidFill>
              <a:ln w="19050">
                <a:solidFill>
                  <a:schemeClr val="accent1"/>
                </a:solidFill>
                <a:prstDash val="lgDashDot"/>
              </a:ln>
              <a:effectLst/>
            </c:spPr>
          </c:dPt>
          <c:dPt>
            <c:idx val="1"/>
            <c:bubble3D val="0"/>
            <c:spPr>
              <a:solidFill>
                <a:srgbClr val="4F81BD">
                  <a:lumMod val="20000"/>
                  <a:lumOff val="80000"/>
                </a:srgbClr>
              </a:solidFill>
              <a:ln w="19050">
                <a:solidFill>
                  <a:schemeClr val="accent2"/>
                </a:solidFill>
                <a:prstDash val="lgDashDot"/>
              </a:ln>
              <a:effectLst/>
            </c:spPr>
          </c:dPt>
          <c:dPt>
            <c:idx val="2"/>
            <c:bubble3D val="0"/>
            <c:spPr>
              <a:solidFill>
                <a:srgbClr val="4F81BD">
                  <a:lumMod val="20000"/>
                  <a:lumOff val="80000"/>
                </a:srgbClr>
              </a:solidFill>
              <a:ln w="19050">
                <a:solidFill>
                  <a:schemeClr val="accent3"/>
                </a:solidFill>
                <a:prstDash val="lgDashDot"/>
              </a:ln>
              <a:effectLst/>
            </c:spPr>
          </c:dPt>
          <c:dPt>
            <c:idx val="3"/>
            <c:bubble3D val="0"/>
            <c:spPr>
              <a:solidFill>
                <a:srgbClr val="4F81BD">
                  <a:lumMod val="20000"/>
                  <a:lumOff val="80000"/>
                </a:srgbClr>
              </a:solidFill>
              <a:ln w="19050">
                <a:solidFill>
                  <a:schemeClr val="accent4"/>
                </a:solidFill>
                <a:prstDash val="lgDashDot"/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rPr b="1"/>
                      <a:t>一般公共服务支出</a:t>
                    </a:r>
                    <a:r>
                      <a:rPr lang="en-US" altLang="zh-CN" b="1"/>
                      <a:t>  111.17</a:t>
                    </a:r>
                    <a:r>
                      <a:rPr altLang="en-US" b="1"/>
                      <a:t>万元</a:t>
                    </a:r>
                    <a:endParaRPr altLang="en-US" b="1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2423290649915"/>
                      <c:h val="0.107734806629834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rPr b="1"/>
                      <a:t>社会保障和就业支出</a:t>
                    </a:r>
                    <a:r>
                      <a:rPr lang="en-US" altLang="zh-CN" b="1"/>
                      <a:t> 48.93</a:t>
                    </a:r>
                    <a:r>
                      <a:rPr altLang="en-US" b="1"/>
                      <a:t>万元</a:t>
                    </a:r>
                    <a:endParaRPr altLang="en-US" b="1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rPr b="1"/>
                      <a:t>住房保障支出</a:t>
                    </a:r>
                    <a:r>
                      <a:rPr lang="en-US" altLang="zh-CN" b="1"/>
                      <a:t>6.17</a:t>
                    </a:r>
                    <a:r>
                      <a:rPr altLang="en-US" b="1"/>
                      <a:t>万元</a:t>
                    </a:r>
                    <a:endParaRPr altLang="en-US" b="1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rPr b="1"/>
                      <a:t>卫生健康支出</a:t>
                    </a:r>
                    <a:r>
                      <a:rPr lang="en-US" altLang="zh-CN" b="1"/>
                      <a:t>4.16</a:t>
                    </a:r>
                    <a:r>
                      <a:rPr altLang="en-US" b="1"/>
                      <a:t>万元</a:t>
                    </a:r>
                    <a:endParaRPr altLang="en-US" b="1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微软雅黑" panose="020B0503020204020204" pitchFamily="2" charset="-122"/>
                    <a:sym typeface="微软雅黑" panose="020B0503020204020204" pitchFamily="2" charset="-122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fcc9a2e-cc25-40a1-8130-569bcfc15642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2" charset="-122"/>
          <a:ea typeface="微软雅黑" panose="020B0503020204020204" pitchFamily="2" charset="-122"/>
          <a:cs typeface="微软雅黑" panose="020B0503020204020204" pitchFamily="2" charset="-122"/>
          <a:sym typeface="微软雅黑" panose="020B0503020204020204" pitchFamily="2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28</Pages>
  <Words>7781</Words>
  <Characters>8632</Characters>
  <Lines>61</Lines>
  <Paragraphs>17</Paragraphs>
  <TotalTime>952</TotalTime>
  <ScaleCrop>false</ScaleCrop>
  <LinksUpToDate>false</LinksUpToDate>
  <CharactersWithSpaces>8718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2024-03-19T14:04:00Z</dcterms:created>
  <dc:creator>home</dc:creator>
  <cp:lastModifiedBy>禧.</cp:lastModifiedBy>
  <cp:lastPrinted>2022-02-15T07:45:00Z</cp:lastPrinted>
  <dcterms:modified xsi:type="dcterms:W3CDTF">2026-03-06T01:08:03Z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9FA703CB89F441738128D788DFA5FB80_13</vt:lpwstr>
  </property>
  <property fmtid="{D5CDD505-2E9C-101B-9397-08002B2CF9AE}" pid="4" name="KSOTemplateDocerSaveRecord">
    <vt:lpwstr>eyJoZGlkIjoiMzg4MmYzZjMyMjhjOWQ5NTRmMDRhMTcyNDk1MmQ2MDYiLCJ1c2VySWQiOiI3MDY5MzYxNDYifQ==</vt:lpwstr>
  </property>
</Properties>
</file>